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5706A23" w:rsidR="00F62A78" w:rsidRDefault="002425EC" w:rsidP="002425EC">
      <w:pPr>
        <w:spacing w:after="0" w:line="360" w:lineRule="auto"/>
        <w:rPr>
          <w:b/>
        </w:rPr>
      </w:pPr>
      <w:r>
        <w:rPr>
          <w:b/>
          <w:noProof/>
          <w:lang w:eastAsia="es-ES"/>
        </w:rPr>
        <mc:AlternateContent>
          <mc:Choice Requires="wps">
            <w:drawing>
              <wp:anchor distT="0" distB="0" distL="114300" distR="114300" simplePos="0" relativeHeight="251658240" behindDoc="0" locked="0" layoutInCell="1" allowOverlap="1" wp14:anchorId="62A20A73" wp14:editId="319603F4">
                <wp:simplePos x="0" y="0"/>
                <wp:positionH relativeFrom="page">
                  <wp:posOffset>5918835</wp:posOffset>
                </wp:positionH>
                <wp:positionV relativeFrom="page">
                  <wp:posOffset>1845310</wp:posOffset>
                </wp:positionV>
                <wp:extent cx="1767840" cy="186690"/>
                <wp:effectExtent l="3810" t="381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1866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FEF9CC" w14:textId="55FEFEDA" w:rsidR="002425EC" w:rsidRPr="002425EC" w:rsidRDefault="00D278B6" w:rsidP="002425EC">
                            <w:pPr>
                              <w:pStyle w:val="NewsletterDate"/>
                              <w:rPr>
                                <w:rFonts w:asciiTheme="minorHAnsi" w:hAnsiTheme="minorHAnsi" w:cstheme="minorHAnsi"/>
                                <w:sz w:val="24"/>
                                <w:szCs w:val="24"/>
                                <w:lang w:val="es-CL"/>
                              </w:rPr>
                            </w:pPr>
                            <w:r>
                              <w:rPr>
                                <w:rFonts w:asciiTheme="minorHAnsi" w:hAnsiTheme="minorHAnsi" w:cstheme="minorHAnsi"/>
                                <w:sz w:val="24"/>
                                <w:szCs w:val="24"/>
                                <w:lang w:val="es-CL"/>
                              </w:rPr>
                              <w:t>03 de abril</w:t>
                            </w:r>
                            <w:r w:rsidR="002425EC" w:rsidRPr="002425EC">
                              <w:rPr>
                                <w:rFonts w:asciiTheme="minorHAnsi" w:hAnsiTheme="minorHAnsi" w:cstheme="minorHAnsi"/>
                                <w:sz w:val="24"/>
                                <w:szCs w:val="24"/>
                                <w:lang w:val="es-CL"/>
                              </w:rPr>
                              <w:t xml:space="preserve"> de 2020</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A20A73" id="_x0000_t202" coordsize="21600,21600" o:spt="202" path="m,l,21600r21600,l21600,xe">
                <v:stroke joinstyle="miter"/>
                <v:path gradientshapeok="t" o:connecttype="rect"/>
              </v:shapetype>
              <v:shape id="Cuadro de texto 2" o:spid="_x0000_s1026" type="#_x0000_t202" style="position:absolute;margin-left:466.05pt;margin-top:145.3pt;width:139.2pt;height:1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" filled="f" stroked="f">
                <v:textbox style="mso-fit-shape-to-text:t" inset=",0,,0">
                  <w:txbxContent>
                    <w:p w14:paraId="01FEF9CC" w14:textId="55FEFEDA" w:rsidR="002425EC" w:rsidRPr="002425EC" w:rsidRDefault="00D278B6" w:rsidP="002425EC">
                      <w:pPr>
                        <w:pStyle w:val="NewsletterDate"/>
                        <w:rPr>
                          <w:rFonts w:asciiTheme="minorHAnsi" w:hAnsiTheme="minorHAnsi" w:cstheme="minorHAnsi"/>
                          <w:sz w:val="24"/>
                          <w:szCs w:val="24"/>
                          <w:lang w:val="es-CL"/>
                        </w:rPr>
                      </w:pPr>
                      <w:r>
                        <w:rPr>
                          <w:rFonts w:asciiTheme="minorHAnsi" w:hAnsiTheme="minorHAnsi" w:cstheme="minorHAnsi"/>
                          <w:sz w:val="24"/>
                          <w:szCs w:val="24"/>
                          <w:lang w:val="es-CL"/>
                        </w:rPr>
                        <w:t>03 de abril</w:t>
                      </w:r>
                      <w:r w:rsidR="002425EC" w:rsidRPr="002425EC">
                        <w:rPr>
                          <w:rFonts w:asciiTheme="minorHAnsi" w:hAnsiTheme="minorHAnsi" w:cstheme="minorHAnsi"/>
                          <w:sz w:val="24"/>
                          <w:szCs w:val="24"/>
                          <w:lang w:val="es-CL"/>
                        </w:rPr>
                        <w:t xml:space="preserve"> de 2020</w:t>
                      </w:r>
                    </w:p>
                  </w:txbxContent>
                </v:textbox>
                <w10:wrap anchorx="page" anchory="page"/>
              </v:shape>
            </w:pict>
          </mc:Fallback>
        </mc:AlternateContent>
      </w:r>
    </w:p>
    <w:p w14:paraId="00000002" w14:textId="2E834496" w:rsidR="00F62A78" w:rsidRPr="002425EC" w:rsidRDefault="00D278B6" w:rsidP="002425EC">
      <w:pPr>
        <w:spacing w:after="0" w:line="360" w:lineRule="auto"/>
        <w:ind w:left="-567"/>
        <w:jc w:val="center"/>
        <w:rPr>
          <w:rFonts w:asciiTheme="minorHAnsi" w:eastAsia="Times New Roman" w:hAnsiTheme="minorHAnsi" w:cstheme="minorHAnsi"/>
          <w:b/>
          <w:color w:val="3682A2"/>
          <w:sz w:val="28"/>
          <w:szCs w:val="28"/>
          <w:lang w:eastAsia="es-ES" w:bidi="hi-IN"/>
        </w:rPr>
      </w:pPr>
      <w:r>
        <w:rPr>
          <w:rFonts w:asciiTheme="minorHAnsi" w:eastAsia="Times New Roman" w:hAnsiTheme="minorHAnsi" w:cstheme="minorHAnsi"/>
          <w:b/>
          <w:color w:val="3682A2"/>
          <w:sz w:val="28"/>
          <w:szCs w:val="28"/>
          <w:lang w:eastAsia="es-ES" w:bidi="hi-IN"/>
        </w:rPr>
        <w:t>COVID-19</w:t>
      </w:r>
    </w:p>
    <w:p w14:paraId="3B0EE018" w14:textId="77777777" w:rsidR="002425EC" w:rsidRPr="005C7F16" w:rsidRDefault="002425EC" w:rsidP="002425EC">
      <w:pPr>
        <w:spacing w:after="0" w:line="360" w:lineRule="auto"/>
        <w:jc w:val="center"/>
        <w:rPr>
          <w:rFonts w:asciiTheme="minorHAnsi" w:eastAsia="Times New Roman" w:hAnsiTheme="minorHAnsi" w:cstheme="minorHAnsi"/>
          <w:b/>
          <w:color w:val="3682A2"/>
          <w:sz w:val="24"/>
          <w:szCs w:val="24"/>
          <w:lang w:eastAsia="es-ES" w:bidi="hi-IN"/>
        </w:rPr>
      </w:pPr>
    </w:p>
    <w:p w14:paraId="5BE25A09" w14:textId="77777777" w:rsidR="00D278B6" w:rsidRPr="00180414" w:rsidRDefault="00D278B6" w:rsidP="00EB7838">
      <w:pPr>
        <w:pStyle w:val="NormalWeb"/>
        <w:spacing w:before="0" w:beforeAutospacing="0" w:after="160" w:afterAutospacing="0"/>
        <w:jc w:val="both"/>
        <w:rPr>
          <w:sz w:val="22"/>
          <w:szCs w:val="22"/>
          <w:lang w:val="es-ES"/>
        </w:rPr>
      </w:pPr>
      <w:r w:rsidRPr="00180414">
        <w:rPr>
          <w:rFonts w:ascii="Calibri" w:hAnsi="Calibri" w:cs="Calibri"/>
          <w:color w:val="000000"/>
          <w:sz w:val="22"/>
          <w:szCs w:val="22"/>
          <w:lang w:val="es-ES"/>
        </w:rPr>
        <w:t xml:space="preserve">El nuevo coronavirus, denominado SARS-CoV-2, causa diversas manifestaciones clínicas englobadas bajo el término COVID-19. Los casos de COVID-19 pueden presentar cuadros leves, moderados o graves, lo que incluye neumonía, síndrome de </w:t>
      </w:r>
      <w:proofErr w:type="spellStart"/>
      <w:r w:rsidRPr="00180414">
        <w:rPr>
          <w:rFonts w:ascii="Calibri" w:hAnsi="Calibri" w:cs="Calibri"/>
          <w:color w:val="000000"/>
          <w:sz w:val="22"/>
          <w:szCs w:val="22"/>
          <w:lang w:val="es-ES"/>
        </w:rPr>
        <w:t>distrés</w:t>
      </w:r>
      <w:proofErr w:type="spellEnd"/>
      <w:r w:rsidRPr="00180414">
        <w:rPr>
          <w:rFonts w:ascii="Calibri" w:hAnsi="Calibri" w:cs="Calibri"/>
          <w:color w:val="000000"/>
          <w:sz w:val="22"/>
          <w:szCs w:val="22"/>
          <w:lang w:val="es-ES"/>
        </w:rPr>
        <w:t xml:space="preserve"> respiratorio agudo (SDRA), sepsis y shock séptico. La mayoría de los casos de COVID-19 notificados hasta el momento debutan con</w:t>
      </w:r>
      <w:bookmarkStart w:id="0" w:name="_GoBack"/>
      <w:bookmarkEnd w:id="0"/>
      <w:r w:rsidRPr="00180414">
        <w:rPr>
          <w:rFonts w:ascii="Calibri" w:hAnsi="Calibri" w:cs="Calibri"/>
          <w:color w:val="000000"/>
          <w:sz w:val="22"/>
          <w:szCs w:val="22"/>
          <w:lang w:val="es-ES"/>
        </w:rPr>
        <w:t xml:space="preserve"> cuadros leves.</w:t>
      </w:r>
      <w:r w:rsidRPr="00180414">
        <w:rPr>
          <w:rFonts w:ascii="Calibri" w:hAnsi="Calibri" w:cs="Calibri"/>
          <w:color w:val="000000"/>
          <w:sz w:val="22"/>
          <w:szCs w:val="22"/>
          <w:vertAlign w:val="superscript"/>
          <w:lang w:val="es-ES"/>
        </w:rPr>
        <w:t>1</w:t>
      </w:r>
    </w:p>
    <w:p w14:paraId="15A4E603" w14:textId="77777777" w:rsidR="00D278B6" w:rsidRPr="00180414" w:rsidRDefault="00D278B6" w:rsidP="00EB7838">
      <w:pPr>
        <w:pStyle w:val="NormalWeb"/>
        <w:spacing w:before="0" w:beforeAutospacing="0" w:after="160" w:afterAutospacing="0"/>
        <w:jc w:val="both"/>
        <w:rPr>
          <w:sz w:val="22"/>
          <w:szCs w:val="22"/>
          <w:lang w:val="es-ES"/>
        </w:rPr>
      </w:pPr>
      <w:r w:rsidRPr="00180414">
        <w:rPr>
          <w:rFonts w:ascii="Calibri" w:hAnsi="Calibri" w:cs="Calibri"/>
          <w:color w:val="000000"/>
          <w:sz w:val="22"/>
          <w:szCs w:val="22"/>
          <w:lang w:val="es-ES"/>
        </w:rPr>
        <w:t>Además de las medidas de soporte para aquellos pacientes que requieren hospitalización, no existe actualmente evidencia procedente de ensayos clínicos controlados para recomendar un tratamiento específico para el coronavirus SARS-CoV-2.</w:t>
      </w:r>
      <w:r w:rsidRPr="00180414">
        <w:rPr>
          <w:rFonts w:ascii="Calibri" w:hAnsi="Calibri" w:cs="Calibri"/>
          <w:color w:val="000000"/>
          <w:sz w:val="22"/>
          <w:szCs w:val="22"/>
          <w:vertAlign w:val="superscript"/>
          <w:lang w:val="es-ES"/>
        </w:rPr>
        <w:t>1, 2</w:t>
      </w:r>
    </w:p>
    <w:p w14:paraId="293F0F3C" w14:textId="5DA1F51F" w:rsidR="00D278B6" w:rsidRPr="00D278B6" w:rsidRDefault="00D278B6" w:rsidP="00EB7838">
      <w:pPr>
        <w:pStyle w:val="NormalWeb"/>
        <w:spacing w:before="0" w:beforeAutospacing="0" w:after="160" w:afterAutospacing="0"/>
        <w:jc w:val="both"/>
        <w:rPr>
          <w:sz w:val="22"/>
          <w:szCs w:val="22"/>
          <w:lang w:val="es-ES"/>
        </w:rPr>
      </w:pPr>
      <w:r w:rsidRPr="00180414">
        <w:rPr>
          <w:rFonts w:ascii="Calibri" w:hAnsi="Calibri" w:cs="Calibri"/>
          <w:color w:val="000000"/>
          <w:sz w:val="22"/>
          <w:szCs w:val="22"/>
          <w:lang w:val="es-ES"/>
        </w:rPr>
        <w:t xml:space="preserve">En muchos países, un gran número de pacientes ha recibido terapias de uso compasivo y fuera de prospecto (“off </w:t>
      </w:r>
      <w:proofErr w:type="spellStart"/>
      <w:r w:rsidRPr="00180414">
        <w:rPr>
          <w:rFonts w:ascii="Calibri" w:hAnsi="Calibri" w:cs="Calibri"/>
          <w:color w:val="000000"/>
          <w:sz w:val="22"/>
          <w:szCs w:val="22"/>
          <w:lang w:val="es-ES"/>
        </w:rPr>
        <w:t>label</w:t>
      </w:r>
      <w:proofErr w:type="spellEnd"/>
      <w:r w:rsidRPr="00180414">
        <w:rPr>
          <w:rFonts w:ascii="Calibri" w:hAnsi="Calibri" w:cs="Calibri"/>
          <w:color w:val="000000"/>
          <w:sz w:val="22"/>
          <w:szCs w:val="22"/>
          <w:lang w:val="es-ES"/>
        </w:rPr>
        <w:t>”) basados en sus propiedades antivirales o antiinflamatorias in vitro. Estas terapias se han administrado principalmente sin un grupo control, a excepción de algunos ensayos aleatorios iniciados en China y más recientemente en los EE. UU.</w:t>
      </w:r>
      <w:r w:rsidRPr="00180414">
        <w:rPr>
          <w:rFonts w:ascii="Calibri" w:hAnsi="Calibri" w:cs="Calibri"/>
          <w:color w:val="000000"/>
          <w:sz w:val="22"/>
          <w:szCs w:val="22"/>
          <w:vertAlign w:val="superscript"/>
          <w:lang w:val="es-ES"/>
        </w:rPr>
        <w:t>2</w:t>
      </w:r>
    </w:p>
    <w:tbl>
      <w:tblPr>
        <w:tblStyle w:val="a"/>
        <w:tblW w:w="93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0"/>
      </w:tblGrid>
      <w:tr w:rsidR="00F62A78" w14:paraId="6F37D563" w14:textId="77777777" w:rsidTr="00D278B6">
        <w:trPr>
          <w:trHeight w:val="1363"/>
        </w:trPr>
        <w:tc>
          <w:tcPr>
            <w:tcW w:w="9310" w:type="dxa"/>
            <w:tcBorders>
              <w:top w:val="single" w:sz="4" w:space="0" w:color="2E74B5" w:themeColor="accent1" w:themeShade="BF"/>
              <w:left w:val="nil"/>
              <w:bottom w:val="single" w:sz="4" w:space="0" w:color="2E74B5" w:themeColor="accent1" w:themeShade="BF"/>
              <w:right w:val="nil"/>
            </w:tcBorders>
          </w:tcPr>
          <w:p w14:paraId="00000006" w14:textId="043D8CA1" w:rsidR="00F62A78" w:rsidRPr="00D278B6" w:rsidRDefault="00D278B6" w:rsidP="00513200">
            <w:pPr>
              <w:spacing w:line="360" w:lineRule="auto"/>
              <w:jc w:val="center"/>
              <w:rPr>
                <w:rFonts w:asciiTheme="minorHAnsi" w:eastAsia="Times New Roman" w:hAnsiTheme="minorHAnsi" w:cstheme="minorHAnsi"/>
                <w:b/>
                <w:i/>
                <w:iCs/>
                <w:color w:val="3682A2"/>
                <w:sz w:val="24"/>
                <w:szCs w:val="24"/>
                <w:lang w:eastAsia="es-ES" w:bidi="hi-IN"/>
              </w:rPr>
            </w:pPr>
            <w:r w:rsidRPr="00D278B6">
              <w:rPr>
                <w:rFonts w:asciiTheme="minorHAnsi" w:eastAsia="Times New Roman" w:hAnsiTheme="minorHAnsi" w:cstheme="minorHAnsi"/>
                <w:b/>
                <w:i/>
                <w:iCs/>
                <w:color w:val="3682A2"/>
                <w:sz w:val="24"/>
                <w:szCs w:val="24"/>
                <w:lang w:eastAsia="es-ES" w:bidi="hi-IN"/>
              </w:rPr>
              <w:t>Aunque muchos medicamentos tienen actividad in vitro contra diferentes coronavirus, actualmente no hay evidencia clínica que respalde la eficacia y seguridad de ningún medicamento contra cualquier coronavirus en humanos, incluido el SARS-CoV-2.2</w:t>
            </w:r>
          </w:p>
        </w:tc>
      </w:tr>
    </w:tbl>
    <w:p w14:paraId="4471E22C" w14:textId="77777777" w:rsidR="00EB7838" w:rsidRDefault="00EB7838" w:rsidP="00EB7838">
      <w:pPr>
        <w:pStyle w:val="NormalWeb"/>
        <w:spacing w:before="0" w:beforeAutospacing="0" w:after="160" w:afterAutospacing="0"/>
        <w:jc w:val="both"/>
        <w:rPr>
          <w:rFonts w:ascii="Calibri" w:eastAsia="Calibri" w:hAnsi="Calibri" w:cs="Calibri"/>
          <w:color w:val="000000"/>
          <w:lang w:val="es-ES"/>
        </w:rPr>
      </w:pPr>
    </w:p>
    <w:p w14:paraId="23C93128" w14:textId="59664BAC" w:rsidR="00D278B6" w:rsidRPr="00180414" w:rsidRDefault="00D278B6" w:rsidP="00EB7838">
      <w:pPr>
        <w:pStyle w:val="NormalWeb"/>
        <w:spacing w:before="0" w:beforeAutospacing="0" w:after="160" w:afterAutospacing="0"/>
        <w:jc w:val="both"/>
        <w:rPr>
          <w:sz w:val="22"/>
          <w:szCs w:val="22"/>
          <w:lang w:val="es-ES"/>
        </w:rPr>
      </w:pPr>
      <w:r w:rsidRPr="00180414">
        <w:rPr>
          <w:rFonts w:ascii="Calibri" w:hAnsi="Calibri" w:cs="Calibri"/>
          <w:color w:val="000000"/>
          <w:sz w:val="22"/>
          <w:szCs w:val="22"/>
          <w:lang w:val="es-ES"/>
        </w:rPr>
        <w:t xml:space="preserve">Si la actividad in vitro se tradujera automáticamente en actividad clínica, estarían disponibles más fármacos para todo tipo de enfermedades infecciosas. Sin embargo, muchos medicamentos que han sido muy prometedores in vitro para otras enfermedades infecciosas han fallado en </w:t>
      </w:r>
      <w:r>
        <w:rPr>
          <w:rFonts w:ascii="Calibri" w:hAnsi="Calibri" w:cs="Calibri"/>
          <w:color w:val="000000"/>
          <w:sz w:val="22"/>
          <w:szCs w:val="22"/>
          <w:lang w:val="es-ES"/>
        </w:rPr>
        <w:t xml:space="preserve">los </w:t>
      </w:r>
      <w:r w:rsidRPr="00180414">
        <w:rPr>
          <w:rFonts w:ascii="Calibri" w:hAnsi="Calibri" w:cs="Calibri"/>
          <w:color w:val="000000"/>
          <w:sz w:val="22"/>
          <w:szCs w:val="22"/>
          <w:lang w:val="es-ES"/>
        </w:rPr>
        <w:t>estudios clínicos.</w:t>
      </w:r>
      <w:r w:rsidRPr="00180414">
        <w:rPr>
          <w:rFonts w:ascii="Calibri" w:hAnsi="Calibri" w:cs="Calibri"/>
          <w:color w:val="000000"/>
          <w:sz w:val="22"/>
          <w:szCs w:val="22"/>
          <w:vertAlign w:val="superscript"/>
          <w:lang w:val="es-ES"/>
        </w:rPr>
        <w:t>2</w:t>
      </w:r>
    </w:p>
    <w:p w14:paraId="786F9316" w14:textId="77777777" w:rsidR="00D278B6" w:rsidRPr="00180414" w:rsidRDefault="00D278B6" w:rsidP="00EB7838">
      <w:pPr>
        <w:pStyle w:val="NormalWeb"/>
        <w:spacing w:before="0" w:beforeAutospacing="0" w:after="160" w:afterAutospacing="0"/>
        <w:jc w:val="both"/>
        <w:rPr>
          <w:sz w:val="22"/>
          <w:szCs w:val="22"/>
          <w:lang w:val="es-ES"/>
        </w:rPr>
      </w:pPr>
      <w:r w:rsidRPr="00180414">
        <w:rPr>
          <w:rFonts w:ascii="Calibri" w:hAnsi="Calibri" w:cs="Calibri"/>
          <w:color w:val="000000"/>
          <w:sz w:val="22"/>
          <w:szCs w:val="22"/>
          <w:lang w:val="es-ES"/>
        </w:rPr>
        <w:t xml:space="preserve">Hay informes de casos publicados de medicamentos antiguos y nuevos con actividad in vitro contra el SARS-CoV-2 que se han administrado a pacientes, pero sin un grupo de control de comparación. La administración de cualquier medicamento no aprobado que se utiliza como "último recurso" supone erróneamente que el beneficio será más probable que el daño. Sin embargo, cuando se administra un medicamento con efectos clínicos desconocidos a pacientes que tienen una enfermedad grave por una enfermedad nueva (como COVID-19), no hay forma de saber si los pacientes se beneficiaron o se perjudicaron, si no fueron comparados con un grupo de control. Una interpretación común del uso “off </w:t>
      </w:r>
      <w:proofErr w:type="spellStart"/>
      <w:r w:rsidRPr="00180414">
        <w:rPr>
          <w:rFonts w:ascii="Calibri" w:hAnsi="Calibri" w:cs="Calibri"/>
          <w:color w:val="000000"/>
          <w:sz w:val="22"/>
          <w:szCs w:val="22"/>
          <w:lang w:val="es-ES"/>
        </w:rPr>
        <w:t>label</w:t>
      </w:r>
      <w:proofErr w:type="spellEnd"/>
      <w:r w:rsidRPr="00180414">
        <w:rPr>
          <w:rFonts w:ascii="Calibri" w:hAnsi="Calibri" w:cs="Calibri"/>
          <w:color w:val="000000"/>
          <w:sz w:val="22"/>
          <w:szCs w:val="22"/>
          <w:lang w:val="es-ES"/>
        </w:rPr>
        <w:t>” y el uso compasivo de medicamentos es que, si el paciente murió, fue debido a la enfermedad, pero si el paciente sobrevivió, fue debido al medicamento administrado, y esto no es verdad. Sin un grupo de control, no es posible determinar con precisión los daños de ningún medicamento experimental.</w:t>
      </w:r>
      <w:r w:rsidRPr="00180414">
        <w:rPr>
          <w:rFonts w:ascii="Calibri" w:hAnsi="Calibri" w:cs="Calibri"/>
          <w:color w:val="000000"/>
          <w:sz w:val="22"/>
          <w:szCs w:val="22"/>
          <w:vertAlign w:val="superscript"/>
          <w:lang w:val="es-ES"/>
        </w:rPr>
        <w:t>2</w:t>
      </w:r>
    </w:p>
    <w:p w14:paraId="6B6A9EBD" w14:textId="292D0F59" w:rsidR="00D278B6" w:rsidRPr="00180414" w:rsidRDefault="00D278B6" w:rsidP="00EB7838">
      <w:pPr>
        <w:pStyle w:val="NormalWeb"/>
        <w:spacing w:before="0" w:beforeAutospacing="0" w:after="160" w:afterAutospacing="0"/>
        <w:jc w:val="both"/>
        <w:rPr>
          <w:sz w:val="22"/>
          <w:szCs w:val="22"/>
          <w:lang w:val="es-ES"/>
        </w:rPr>
      </w:pPr>
      <w:r w:rsidRPr="00180414">
        <w:rPr>
          <w:rFonts w:ascii="Calibri" w:hAnsi="Calibri" w:cs="Calibri"/>
          <w:color w:val="000000"/>
          <w:sz w:val="22"/>
          <w:szCs w:val="22"/>
          <w:lang w:val="es-ES"/>
        </w:rPr>
        <w:t xml:space="preserve">Otro aspecto fundamental a resaltar, es la necesidad de aumentar la rigurosidad científica de los estudios clínicos. En un artículo publicado recientemente en la Revista China de Epidemiología se menciona que, si se seleccionan pacientes con COVID-19 leve como objeto de investigación clínica, una de las variables primarias que se propone es la tasa de curación. Según los datos actuales, la tasa de curación para pacientes leves puede alcanzar más de 90%. Si el fármaco de prueba puede mejorar la efectividad al 95%, cada ensayo requiere casi </w:t>
      </w:r>
      <w:r>
        <w:rPr>
          <w:rFonts w:ascii="Calibri" w:hAnsi="Calibri" w:cs="Calibri"/>
          <w:color w:val="000000"/>
          <w:sz w:val="22"/>
          <w:szCs w:val="22"/>
          <w:lang w:val="es-ES"/>
        </w:rPr>
        <w:t xml:space="preserve">de </w:t>
      </w:r>
      <w:r w:rsidRPr="00180414">
        <w:rPr>
          <w:rFonts w:ascii="Calibri" w:hAnsi="Calibri" w:cs="Calibri"/>
          <w:color w:val="000000"/>
          <w:sz w:val="22"/>
          <w:szCs w:val="22"/>
          <w:lang w:val="es-ES"/>
        </w:rPr>
        <w:t xml:space="preserve">1000 participantes. Si se selecciona al paciente crítico como objeto de investigación, la tasa de mortalidad debe ser la variable primaria de análisis. Según los datos actuales, la tasa de mortalidad del paciente grave recién diagnosticado es de 6%. Si el fármaco de prueba puede reducir la tasa de mortalidad en 50%, teóricamente, cada ensayo debe incluir al menos </w:t>
      </w:r>
      <w:r>
        <w:rPr>
          <w:rFonts w:ascii="Calibri" w:hAnsi="Calibri" w:cs="Calibri"/>
          <w:color w:val="000000"/>
          <w:sz w:val="22"/>
          <w:szCs w:val="22"/>
          <w:lang w:val="es-ES"/>
        </w:rPr>
        <w:t xml:space="preserve">a </w:t>
      </w:r>
      <w:r w:rsidRPr="00180414">
        <w:rPr>
          <w:rFonts w:ascii="Calibri" w:hAnsi="Calibri" w:cs="Calibri"/>
          <w:color w:val="000000"/>
          <w:sz w:val="22"/>
          <w:szCs w:val="22"/>
          <w:lang w:val="es-ES"/>
        </w:rPr>
        <w:t xml:space="preserve">800 pacientes críticos. También, se señala que, si bien algunos autores pueden considerar que se puede ser menos riguroso en contextos como este, los autores del artículo creen </w:t>
      </w:r>
      <w:r w:rsidRPr="00513200">
        <w:rPr>
          <w:rFonts w:ascii="Calibri" w:hAnsi="Calibri" w:cs="Calibri"/>
          <w:color w:val="000000"/>
          <w:sz w:val="22"/>
          <w:szCs w:val="22"/>
          <w:lang w:val="es-ES"/>
        </w:rPr>
        <w:t xml:space="preserve">que las consecuencias pueden ser peores, </w:t>
      </w:r>
      <w:r w:rsidR="00513200" w:rsidRPr="00513200">
        <w:rPr>
          <w:rFonts w:ascii="Calibri" w:hAnsi="Calibri" w:cs="Calibri"/>
          <w:color w:val="000000"/>
          <w:sz w:val="22"/>
          <w:szCs w:val="22"/>
          <w:lang w:val="es-ES"/>
        </w:rPr>
        <w:t xml:space="preserve">al </w:t>
      </w:r>
      <w:r w:rsidRPr="00513200">
        <w:rPr>
          <w:rFonts w:ascii="Calibri" w:hAnsi="Calibri" w:cs="Calibri"/>
          <w:color w:val="000000"/>
          <w:sz w:val="22"/>
          <w:szCs w:val="22"/>
          <w:lang w:val="es-ES"/>
        </w:rPr>
        <w:t>sacar conclusiones infundadas y que “el riesgo de medicamentos ineficaces no se puede transmitir a los pacientes</w:t>
      </w:r>
      <w:r w:rsidRPr="00180414">
        <w:rPr>
          <w:rFonts w:ascii="Calibri" w:hAnsi="Calibri" w:cs="Calibri"/>
          <w:color w:val="000000"/>
          <w:sz w:val="22"/>
          <w:szCs w:val="22"/>
          <w:lang w:val="es-ES"/>
        </w:rPr>
        <w:t>”.</w:t>
      </w:r>
      <w:r w:rsidRPr="00180414">
        <w:rPr>
          <w:rFonts w:ascii="Calibri" w:hAnsi="Calibri" w:cs="Calibri"/>
          <w:color w:val="000000"/>
          <w:sz w:val="22"/>
          <w:szCs w:val="22"/>
          <w:vertAlign w:val="superscript"/>
          <w:lang w:val="es-ES"/>
        </w:rPr>
        <w:t>3, 4</w:t>
      </w:r>
    </w:p>
    <w:p w14:paraId="74589A4A" w14:textId="77777777" w:rsidR="00D278B6" w:rsidRDefault="00D278B6" w:rsidP="00EB7838">
      <w:pPr>
        <w:pStyle w:val="NormalWeb"/>
        <w:spacing w:before="0" w:beforeAutospacing="0" w:after="160" w:afterAutospacing="0"/>
        <w:jc w:val="both"/>
        <w:rPr>
          <w:rFonts w:ascii="Calibri" w:hAnsi="Calibri" w:cs="Calibri"/>
          <w:bCs/>
          <w:color w:val="000000"/>
          <w:sz w:val="22"/>
          <w:szCs w:val="22"/>
          <w:lang w:val="es-ES"/>
        </w:rPr>
      </w:pPr>
      <w:r w:rsidRPr="00180414">
        <w:rPr>
          <w:rFonts w:ascii="Calibri" w:hAnsi="Calibri" w:cs="Calibri"/>
          <w:bCs/>
          <w:color w:val="000000"/>
          <w:sz w:val="22"/>
          <w:szCs w:val="22"/>
          <w:lang w:val="es-ES"/>
        </w:rPr>
        <w:t>A continuación, se brinda un breve análisis de aquellos medicamentos que se incluyen hasta el momento, en los protocolos nacionales de países de Latinoamérica.</w:t>
      </w:r>
      <w:r>
        <w:rPr>
          <w:rFonts w:ascii="Calibri" w:hAnsi="Calibri" w:cs="Calibri"/>
          <w:bCs/>
          <w:color w:val="000000"/>
          <w:sz w:val="22"/>
          <w:szCs w:val="22"/>
          <w:vertAlign w:val="superscript"/>
          <w:lang w:val="es-ES"/>
        </w:rPr>
        <w:t>5-14</w:t>
      </w:r>
      <w:r w:rsidRPr="00180414">
        <w:rPr>
          <w:rFonts w:ascii="Calibri" w:hAnsi="Calibri" w:cs="Calibri"/>
          <w:bCs/>
          <w:color w:val="000000"/>
          <w:sz w:val="22"/>
          <w:szCs w:val="22"/>
          <w:lang w:val="es-ES"/>
        </w:rPr>
        <w:t xml:space="preserve"> Así como los incluidos en el protocolo </w:t>
      </w:r>
      <w:r>
        <w:rPr>
          <w:rFonts w:ascii="Calibri" w:hAnsi="Calibri" w:cs="Calibri"/>
          <w:bCs/>
          <w:color w:val="000000"/>
          <w:sz w:val="22"/>
          <w:szCs w:val="22"/>
          <w:lang w:val="es-ES"/>
        </w:rPr>
        <w:t>del estudio “</w:t>
      </w:r>
      <w:proofErr w:type="spellStart"/>
      <w:r w:rsidRPr="00E86A56">
        <w:rPr>
          <w:rFonts w:ascii="Calibri" w:hAnsi="Calibri" w:cs="Calibri"/>
          <w:bCs/>
          <w:i/>
          <w:color w:val="000000"/>
          <w:sz w:val="22"/>
          <w:szCs w:val="22"/>
          <w:lang w:val="es-ES"/>
        </w:rPr>
        <w:t>Solidarity</w:t>
      </w:r>
      <w:proofErr w:type="spellEnd"/>
      <w:r>
        <w:rPr>
          <w:rFonts w:ascii="Calibri" w:hAnsi="Calibri" w:cs="Calibri"/>
          <w:bCs/>
          <w:i/>
          <w:color w:val="000000"/>
          <w:sz w:val="22"/>
          <w:szCs w:val="22"/>
          <w:lang w:val="es-ES"/>
        </w:rPr>
        <w:t>”</w:t>
      </w:r>
      <w:r>
        <w:rPr>
          <w:rFonts w:ascii="Calibri" w:hAnsi="Calibri" w:cs="Calibri"/>
          <w:bCs/>
          <w:color w:val="000000"/>
          <w:sz w:val="22"/>
          <w:szCs w:val="22"/>
          <w:lang w:val="es-ES"/>
        </w:rPr>
        <w:t xml:space="preserve"> de la Organización Mundial de la Salud (OMS)</w:t>
      </w:r>
      <w:r w:rsidRPr="00180414">
        <w:rPr>
          <w:rFonts w:ascii="Calibri" w:hAnsi="Calibri" w:cs="Calibri"/>
          <w:bCs/>
          <w:color w:val="000000"/>
          <w:sz w:val="22"/>
          <w:szCs w:val="22"/>
          <w:lang w:val="es-ES"/>
        </w:rPr>
        <w:t xml:space="preserve">, del cual forman parte </w:t>
      </w:r>
      <w:r w:rsidRPr="00180414">
        <w:rPr>
          <w:rFonts w:ascii="Calibri" w:hAnsi="Calibri" w:cs="Calibri"/>
          <w:bCs/>
          <w:color w:val="000000"/>
          <w:sz w:val="22"/>
          <w:szCs w:val="22"/>
          <w:lang w:val="es-ES"/>
        </w:rPr>
        <w:lastRenderedPageBreak/>
        <w:t>algunos países de la región.</w:t>
      </w:r>
      <w:r>
        <w:rPr>
          <w:rFonts w:ascii="Calibri" w:hAnsi="Calibri" w:cs="Calibri"/>
          <w:bCs/>
          <w:color w:val="000000"/>
          <w:sz w:val="22"/>
          <w:szCs w:val="22"/>
          <w:vertAlign w:val="superscript"/>
          <w:lang w:val="es-ES"/>
        </w:rPr>
        <w:t>15</w:t>
      </w:r>
      <w:r w:rsidRPr="00180414">
        <w:rPr>
          <w:rFonts w:ascii="Calibri" w:hAnsi="Calibri" w:cs="Calibri"/>
          <w:bCs/>
          <w:color w:val="000000"/>
          <w:sz w:val="22"/>
          <w:szCs w:val="22"/>
          <w:lang w:val="es-ES"/>
        </w:rPr>
        <w:t xml:space="preserve"> Cabe destacar que tanto los protocolos, como el estudio </w:t>
      </w:r>
      <w:r>
        <w:rPr>
          <w:rFonts w:ascii="Calibri" w:hAnsi="Calibri" w:cs="Calibri"/>
          <w:bCs/>
          <w:color w:val="000000"/>
          <w:sz w:val="22"/>
          <w:szCs w:val="22"/>
          <w:lang w:val="es-ES"/>
        </w:rPr>
        <w:t>de la OMS</w:t>
      </w:r>
      <w:r w:rsidRPr="00180414">
        <w:rPr>
          <w:rFonts w:ascii="Calibri" w:hAnsi="Calibri" w:cs="Calibri"/>
          <w:bCs/>
          <w:color w:val="000000"/>
          <w:sz w:val="22"/>
          <w:szCs w:val="22"/>
          <w:lang w:val="es-ES"/>
        </w:rPr>
        <w:t>, podrían realizar cambios para incluir más fármacos.</w:t>
      </w:r>
    </w:p>
    <w:p w14:paraId="13A80C4D" w14:textId="77777777" w:rsidR="00EB7838" w:rsidRPr="009C5FA8" w:rsidRDefault="00EB7838" w:rsidP="00EB7838">
      <w:pPr>
        <w:pStyle w:val="NormalWeb"/>
        <w:spacing w:before="0" w:beforeAutospacing="0" w:after="160" w:afterAutospacing="0"/>
        <w:jc w:val="both"/>
        <w:rPr>
          <w:lang w:val="es-ES"/>
        </w:rPr>
      </w:pPr>
      <w:r w:rsidRPr="009C5FA8">
        <w:rPr>
          <w:rFonts w:ascii="Calibri" w:hAnsi="Calibri" w:cs="Calibri"/>
          <w:b/>
          <w:bCs/>
          <w:color w:val="000000"/>
          <w:sz w:val="22"/>
          <w:szCs w:val="22"/>
          <w:lang w:val="es-ES"/>
        </w:rPr>
        <w:t xml:space="preserve">CLOROQUINA E HIDROXICLOROQUINA </w:t>
      </w:r>
    </w:p>
    <w:p w14:paraId="30EC9ED8" w14:textId="77777777" w:rsidR="00EB7838" w:rsidRPr="00161638" w:rsidRDefault="00EB7838" w:rsidP="00E878E1">
      <w:pPr>
        <w:jc w:val="both"/>
        <w:rPr>
          <w:vertAlign w:val="superscript"/>
        </w:rPr>
      </w:pPr>
      <w:r w:rsidRPr="00161638">
        <w:t xml:space="preserve">La </w:t>
      </w:r>
      <w:proofErr w:type="spellStart"/>
      <w:r w:rsidRPr="00161638">
        <w:t>hidroxicloroquina</w:t>
      </w:r>
      <w:proofErr w:type="spellEnd"/>
      <w:r w:rsidRPr="00161638">
        <w:t xml:space="preserve"> y la </w:t>
      </w:r>
      <w:proofErr w:type="spellStart"/>
      <w:r w:rsidRPr="00161638">
        <w:t>cloroquina</w:t>
      </w:r>
      <w:proofErr w:type="spellEnd"/>
      <w:r w:rsidRPr="00161638">
        <w:t xml:space="preserve"> son medicamentos antipalúdicos ampliamente utilizados que provocan efectos </w:t>
      </w:r>
      <w:proofErr w:type="spellStart"/>
      <w:r w:rsidRPr="00161638">
        <w:t>inmunomoduladores</w:t>
      </w:r>
      <w:proofErr w:type="spellEnd"/>
      <w:r w:rsidRPr="00161638">
        <w:t xml:space="preserve"> y, por lo tanto, también se usan para tratar afecciones autoinmunes (por ejemplo, lupus eritematoso sistémico, artritis reumatoide)</w:t>
      </w:r>
      <w:r>
        <w:t>.</w:t>
      </w:r>
      <w:r>
        <w:rPr>
          <w:vertAlign w:val="superscript"/>
        </w:rPr>
        <w:t>16</w:t>
      </w:r>
    </w:p>
    <w:p w14:paraId="00969924" w14:textId="77777777" w:rsidR="00EB7838" w:rsidRPr="009C5FA8" w:rsidRDefault="00EB7838" w:rsidP="00EB7838">
      <w:pPr>
        <w:pStyle w:val="NormalWeb"/>
        <w:spacing w:before="0" w:beforeAutospacing="0" w:after="160" w:afterAutospacing="0"/>
        <w:jc w:val="both"/>
        <w:rPr>
          <w:vertAlign w:val="superscript"/>
          <w:lang w:val="es-ES"/>
        </w:rPr>
      </w:pPr>
      <w:r w:rsidRPr="009C5FA8">
        <w:rPr>
          <w:rFonts w:ascii="Calibri" w:hAnsi="Calibri" w:cs="Calibri"/>
          <w:color w:val="0D0D0D"/>
          <w:sz w:val="22"/>
          <w:szCs w:val="22"/>
          <w:lang w:val="es-ES"/>
        </w:rPr>
        <w:t xml:space="preserve">Se ha informado que tanto </w:t>
      </w:r>
      <w:proofErr w:type="spellStart"/>
      <w:r w:rsidRPr="009C5FA8">
        <w:rPr>
          <w:rFonts w:ascii="Calibri" w:hAnsi="Calibri" w:cs="Calibri"/>
          <w:color w:val="0D0D0D"/>
          <w:sz w:val="22"/>
          <w:szCs w:val="22"/>
          <w:lang w:val="es-ES"/>
        </w:rPr>
        <w:t>cloroquina</w:t>
      </w:r>
      <w:proofErr w:type="spellEnd"/>
      <w:r w:rsidRPr="009C5FA8">
        <w:rPr>
          <w:rFonts w:ascii="Calibri" w:hAnsi="Calibri" w:cs="Calibri"/>
          <w:color w:val="0D0D0D"/>
          <w:sz w:val="22"/>
          <w:szCs w:val="22"/>
          <w:lang w:val="es-ES"/>
        </w:rPr>
        <w:t xml:space="preserve"> como </w:t>
      </w:r>
      <w:proofErr w:type="spellStart"/>
      <w:r w:rsidRPr="009C5FA8">
        <w:rPr>
          <w:rFonts w:ascii="Calibri" w:hAnsi="Calibri" w:cs="Calibri"/>
          <w:color w:val="0D0D0D"/>
          <w:sz w:val="22"/>
          <w:szCs w:val="22"/>
          <w:lang w:val="es-ES"/>
        </w:rPr>
        <w:t>hidroxicloroquina</w:t>
      </w:r>
      <w:proofErr w:type="spellEnd"/>
      <w:r w:rsidRPr="009C5FA8">
        <w:rPr>
          <w:rFonts w:ascii="Calibri" w:hAnsi="Calibri" w:cs="Calibri"/>
          <w:color w:val="0D0D0D"/>
          <w:sz w:val="22"/>
          <w:szCs w:val="22"/>
          <w:lang w:val="es-ES"/>
        </w:rPr>
        <w:t xml:space="preserve"> inhiben la replicación del SARS-CoV-2 in vitro</w:t>
      </w:r>
      <w:r w:rsidRPr="009C5FA8">
        <w:rPr>
          <w:rFonts w:ascii="Calibri" w:hAnsi="Calibri" w:cs="Calibri"/>
          <w:color w:val="0D0D0D"/>
          <w:sz w:val="22"/>
          <w:szCs w:val="22"/>
          <w:vertAlign w:val="superscript"/>
          <w:lang w:val="es-ES"/>
        </w:rPr>
        <w:t>17-19</w:t>
      </w:r>
      <w:r w:rsidRPr="009C5FA8">
        <w:rPr>
          <w:rFonts w:ascii="Calibri" w:hAnsi="Calibri" w:cs="Calibri"/>
          <w:color w:val="0D0D0D"/>
          <w:sz w:val="22"/>
          <w:szCs w:val="22"/>
          <w:lang w:val="es-ES"/>
        </w:rPr>
        <w:t xml:space="preserve">, aunque la </w:t>
      </w:r>
      <w:proofErr w:type="spellStart"/>
      <w:r w:rsidRPr="009C5FA8">
        <w:rPr>
          <w:rFonts w:ascii="Calibri" w:hAnsi="Calibri" w:cs="Calibri"/>
          <w:color w:val="0D0D0D"/>
          <w:sz w:val="22"/>
          <w:szCs w:val="22"/>
          <w:lang w:val="es-ES"/>
        </w:rPr>
        <w:t>hidroxicloroquina</w:t>
      </w:r>
      <w:proofErr w:type="spellEnd"/>
      <w:r w:rsidRPr="009C5FA8">
        <w:rPr>
          <w:rFonts w:ascii="Calibri" w:hAnsi="Calibri" w:cs="Calibri"/>
          <w:color w:val="0D0D0D"/>
          <w:sz w:val="22"/>
          <w:szCs w:val="22"/>
          <w:lang w:val="es-ES"/>
        </w:rPr>
        <w:t xml:space="preserve"> parece tener una actividad antiviral más potente.</w:t>
      </w:r>
      <w:r w:rsidRPr="009C5FA8">
        <w:rPr>
          <w:rFonts w:ascii="Calibri" w:hAnsi="Calibri" w:cs="Calibri"/>
          <w:color w:val="0D0D0D"/>
          <w:sz w:val="22"/>
          <w:szCs w:val="22"/>
          <w:shd w:val="clear" w:color="auto" w:fill="FFFFFF"/>
          <w:lang w:val="es-ES"/>
        </w:rPr>
        <w:t xml:space="preserve"> Basándose en los estudios in vitro, la Comisión Nacional de Salud de China incluyó el uso de </w:t>
      </w:r>
      <w:proofErr w:type="spellStart"/>
      <w:r w:rsidRPr="009C5FA8">
        <w:rPr>
          <w:rFonts w:ascii="Calibri" w:hAnsi="Calibri" w:cs="Calibri"/>
          <w:color w:val="0D0D0D"/>
          <w:sz w:val="22"/>
          <w:szCs w:val="22"/>
          <w:shd w:val="clear" w:color="auto" w:fill="FFFFFF"/>
          <w:lang w:val="es-ES"/>
        </w:rPr>
        <w:t>cloroquina</w:t>
      </w:r>
      <w:proofErr w:type="spellEnd"/>
      <w:r w:rsidRPr="009C5FA8">
        <w:rPr>
          <w:rFonts w:ascii="Calibri" w:hAnsi="Calibri" w:cs="Calibri"/>
          <w:color w:val="0D0D0D"/>
          <w:sz w:val="22"/>
          <w:szCs w:val="22"/>
          <w:shd w:val="clear" w:color="auto" w:fill="FFFFFF"/>
          <w:lang w:val="es-ES"/>
        </w:rPr>
        <w:t xml:space="preserve"> en sus guías de tratamiento.</w:t>
      </w:r>
      <w:r>
        <w:rPr>
          <w:rFonts w:ascii="Calibri" w:hAnsi="Calibri" w:cs="Calibri"/>
          <w:color w:val="000000"/>
          <w:sz w:val="22"/>
          <w:szCs w:val="22"/>
          <w:vertAlign w:val="superscript"/>
          <w:lang w:val="es-ES"/>
        </w:rPr>
        <w:t>19,20</w:t>
      </w:r>
    </w:p>
    <w:p w14:paraId="2C7DB74C" w14:textId="77777777" w:rsidR="00EB7838" w:rsidRPr="009C5FA8" w:rsidRDefault="00EB7838" w:rsidP="00EB7838">
      <w:pPr>
        <w:pStyle w:val="NormalWeb"/>
        <w:spacing w:before="0" w:beforeAutospacing="0" w:after="160" w:afterAutospacing="0"/>
        <w:jc w:val="both"/>
        <w:rPr>
          <w:lang w:val="es-ES"/>
        </w:rPr>
      </w:pPr>
      <w:r w:rsidRPr="009C5FA8">
        <w:rPr>
          <w:rFonts w:ascii="Calibri" w:hAnsi="Calibri" w:cs="Calibri"/>
          <w:color w:val="0D0D0D"/>
          <w:sz w:val="22"/>
          <w:szCs w:val="22"/>
          <w:lang w:val="es-ES"/>
        </w:rPr>
        <w:t xml:space="preserve">En la revisión sistemática realizada por </w:t>
      </w:r>
      <w:proofErr w:type="spellStart"/>
      <w:r w:rsidRPr="009C5FA8">
        <w:rPr>
          <w:rFonts w:ascii="Calibri" w:hAnsi="Calibri" w:cs="Calibri"/>
          <w:i/>
          <w:iCs/>
          <w:color w:val="0D0D0D"/>
          <w:sz w:val="22"/>
          <w:szCs w:val="22"/>
          <w:lang w:val="es-ES"/>
        </w:rPr>
        <w:t>Cortegiani</w:t>
      </w:r>
      <w:proofErr w:type="spellEnd"/>
      <w:r w:rsidRPr="009C5FA8">
        <w:rPr>
          <w:rFonts w:ascii="Calibri" w:hAnsi="Calibri" w:cs="Calibri"/>
          <w:i/>
          <w:iCs/>
          <w:color w:val="0D0D0D"/>
          <w:sz w:val="22"/>
          <w:szCs w:val="22"/>
          <w:lang w:val="es-ES"/>
        </w:rPr>
        <w:t xml:space="preserve"> et al </w:t>
      </w:r>
      <w:r w:rsidRPr="009C5FA8">
        <w:rPr>
          <w:rFonts w:ascii="Calibri" w:hAnsi="Calibri" w:cs="Calibri"/>
          <w:color w:val="0D0D0D"/>
          <w:sz w:val="22"/>
          <w:szCs w:val="22"/>
          <w:lang w:val="es-ES"/>
        </w:rPr>
        <w:t xml:space="preserve">con el objetivo de resumir la evidencia con respecto a </w:t>
      </w:r>
      <w:proofErr w:type="spellStart"/>
      <w:r w:rsidRPr="009C5FA8">
        <w:rPr>
          <w:rFonts w:ascii="Calibri" w:hAnsi="Calibri" w:cs="Calibri"/>
          <w:color w:val="0D0D0D"/>
          <w:sz w:val="22"/>
          <w:szCs w:val="22"/>
          <w:lang w:val="es-ES"/>
        </w:rPr>
        <w:t>cloroquina</w:t>
      </w:r>
      <w:proofErr w:type="spellEnd"/>
      <w:r w:rsidRPr="009C5FA8">
        <w:rPr>
          <w:rFonts w:ascii="Calibri" w:hAnsi="Calibri" w:cs="Calibri"/>
          <w:color w:val="0D0D0D"/>
          <w:sz w:val="22"/>
          <w:szCs w:val="22"/>
          <w:lang w:val="es-ES"/>
        </w:rPr>
        <w:t xml:space="preserve"> para el tratamiento de COVID-19, se incluyó seis artículos (una carta narrativa, un estudio in vitro, un editorial, un documento de consenso de expertos, dos documentos de guías nacionales) y 23 ensayos clínicos en curso realizado en China con gran variabilidad en el número de pacientes incluidos, las características de severidad de los pacientes y las dosis de </w:t>
      </w:r>
      <w:proofErr w:type="spellStart"/>
      <w:r w:rsidRPr="009C5FA8">
        <w:rPr>
          <w:rFonts w:ascii="Calibri" w:hAnsi="Calibri" w:cs="Calibri"/>
          <w:color w:val="0D0D0D"/>
          <w:sz w:val="22"/>
          <w:szCs w:val="22"/>
          <w:lang w:val="es-ES"/>
        </w:rPr>
        <w:t>cloroquina</w:t>
      </w:r>
      <w:proofErr w:type="spellEnd"/>
      <w:r w:rsidRPr="009C5FA8">
        <w:rPr>
          <w:rFonts w:ascii="Calibri" w:hAnsi="Calibri" w:cs="Calibri"/>
          <w:color w:val="0D0D0D"/>
          <w:sz w:val="22"/>
          <w:szCs w:val="22"/>
          <w:lang w:val="es-ES"/>
        </w:rPr>
        <w:t xml:space="preserve"> empleada. En la revisión se concluye que existe evidencia preclínica pero no se cuenta hasta el momento con evidencia clínica que apoye la efectividad de la </w:t>
      </w:r>
      <w:proofErr w:type="spellStart"/>
      <w:r w:rsidRPr="009C5FA8">
        <w:rPr>
          <w:rFonts w:ascii="Calibri" w:hAnsi="Calibri" w:cs="Calibri"/>
          <w:color w:val="0D0D0D"/>
          <w:sz w:val="22"/>
          <w:szCs w:val="22"/>
          <w:lang w:val="es-ES"/>
        </w:rPr>
        <w:t>cloroquina</w:t>
      </w:r>
      <w:proofErr w:type="spellEnd"/>
      <w:r w:rsidRPr="009C5FA8">
        <w:rPr>
          <w:rFonts w:ascii="Calibri" w:hAnsi="Calibri" w:cs="Calibri"/>
          <w:color w:val="0D0D0D"/>
          <w:sz w:val="22"/>
          <w:szCs w:val="22"/>
          <w:lang w:val="es-ES"/>
        </w:rPr>
        <w:t xml:space="preserve"> en pacientes con SARS-CoV-2; por tanto, su uso debe cumplir con el marco de monitoreo de uso de emergencia de intervenciones no registradas o ser aprobado éticamente como un ensayo según lo establecido por la Org</w:t>
      </w:r>
      <w:r>
        <w:rPr>
          <w:rFonts w:ascii="Calibri" w:hAnsi="Calibri" w:cs="Calibri"/>
          <w:color w:val="0D0D0D"/>
          <w:sz w:val="22"/>
          <w:szCs w:val="22"/>
          <w:lang w:val="es-ES"/>
        </w:rPr>
        <w:t>anización Mundial de la Salud.</w:t>
      </w:r>
      <w:r w:rsidRPr="009C5FA8">
        <w:rPr>
          <w:rFonts w:ascii="Calibri" w:hAnsi="Calibri" w:cs="Calibri"/>
          <w:color w:val="0D0D0D"/>
          <w:sz w:val="22"/>
          <w:szCs w:val="22"/>
          <w:vertAlign w:val="superscript"/>
          <w:lang w:val="es-ES"/>
        </w:rPr>
        <w:t>21, 22</w:t>
      </w:r>
    </w:p>
    <w:p w14:paraId="6DEDA172" w14:textId="77777777" w:rsidR="00EB7838" w:rsidRPr="009C5FA8" w:rsidRDefault="00EB7838" w:rsidP="00EB7838">
      <w:pPr>
        <w:pStyle w:val="NormalWeb"/>
        <w:spacing w:before="240" w:beforeAutospacing="0" w:after="240" w:afterAutospacing="0"/>
        <w:jc w:val="both"/>
        <w:rPr>
          <w:lang w:val="es-ES"/>
        </w:rPr>
      </w:pPr>
      <w:r w:rsidRPr="009C5FA8">
        <w:rPr>
          <w:rFonts w:ascii="Calibri" w:hAnsi="Calibri" w:cs="Calibri"/>
          <w:color w:val="000000"/>
          <w:sz w:val="22"/>
          <w:szCs w:val="22"/>
          <w:lang w:val="es-ES"/>
        </w:rPr>
        <w:t xml:space="preserve">En un estudio abierto de 36 pacientes con COVID-19 realizado por </w:t>
      </w:r>
      <w:proofErr w:type="spellStart"/>
      <w:r w:rsidRPr="001549B6">
        <w:rPr>
          <w:rFonts w:ascii="Calibri" w:hAnsi="Calibri" w:cs="Calibri"/>
          <w:i/>
          <w:color w:val="000000"/>
          <w:sz w:val="22"/>
          <w:szCs w:val="22"/>
          <w:lang w:val="es-ES"/>
        </w:rPr>
        <w:t>Gautret</w:t>
      </w:r>
      <w:proofErr w:type="spellEnd"/>
      <w:r w:rsidRPr="001549B6">
        <w:rPr>
          <w:rFonts w:ascii="Calibri" w:hAnsi="Calibri" w:cs="Calibri"/>
          <w:i/>
          <w:color w:val="000000"/>
          <w:sz w:val="22"/>
          <w:szCs w:val="22"/>
          <w:lang w:val="es-ES"/>
        </w:rPr>
        <w:t xml:space="preserve"> P et</w:t>
      </w:r>
      <w:r w:rsidRPr="009C5FA8">
        <w:rPr>
          <w:rFonts w:ascii="Calibri" w:hAnsi="Calibri" w:cs="Calibri"/>
          <w:color w:val="000000"/>
          <w:sz w:val="22"/>
          <w:szCs w:val="22"/>
          <w:lang w:val="es-ES"/>
        </w:rPr>
        <w:t xml:space="preserve"> al, el uso de </w:t>
      </w:r>
      <w:proofErr w:type="spellStart"/>
      <w:r w:rsidRPr="009C5FA8">
        <w:rPr>
          <w:rFonts w:ascii="Calibri" w:hAnsi="Calibri" w:cs="Calibri"/>
          <w:color w:val="000000"/>
          <w:sz w:val="22"/>
          <w:szCs w:val="22"/>
          <w:lang w:val="es-ES"/>
        </w:rPr>
        <w:t>hidroxicloroquina</w:t>
      </w:r>
      <w:proofErr w:type="spellEnd"/>
      <w:r w:rsidRPr="009C5FA8">
        <w:rPr>
          <w:rFonts w:ascii="Calibri" w:hAnsi="Calibri" w:cs="Calibri"/>
          <w:color w:val="000000"/>
          <w:sz w:val="22"/>
          <w:szCs w:val="22"/>
          <w:lang w:val="es-ES"/>
        </w:rPr>
        <w:t xml:space="preserve"> (200 mg tres veces al día durante 10 días) se asoció con una tasa más alta de ARN de SARS-CoV-2 indetectable en muestras nasofaríngeas en el día 6 en comparación con ningún tratamiento específico (70 versus 12.5 %). En este estudio, el uso de </w:t>
      </w:r>
      <w:proofErr w:type="spellStart"/>
      <w:r w:rsidRPr="009C5FA8">
        <w:rPr>
          <w:rFonts w:ascii="Calibri" w:hAnsi="Calibri" w:cs="Calibri"/>
          <w:color w:val="000000"/>
          <w:sz w:val="22"/>
          <w:szCs w:val="22"/>
          <w:lang w:val="es-ES"/>
        </w:rPr>
        <w:t>azitromicina</w:t>
      </w:r>
      <w:proofErr w:type="spellEnd"/>
      <w:r w:rsidRPr="009C5FA8">
        <w:rPr>
          <w:rFonts w:ascii="Calibri" w:hAnsi="Calibri" w:cs="Calibri"/>
          <w:color w:val="000000"/>
          <w:sz w:val="22"/>
          <w:szCs w:val="22"/>
          <w:lang w:val="es-ES"/>
        </w:rPr>
        <w:t xml:space="preserve"> en combinación con </w:t>
      </w:r>
      <w:proofErr w:type="spellStart"/>
      <w:r w:rsidRPr="009C5FA8">
        <w:rPr>
          <w:rFonts w:ascii="Calibri" w:hAnsi="Calibri" w:cs="Calibri"/>
          <w:color w:val="000000"/>
          <w:sz w:val="22"/>
          <w:szCs w:val="22"/>
          <w:lang w:val="es-ES"/>
        </w:rPr>
        <w:t>hidroxicloroquina</w:t>
      </w:r>
      <w:proofErr w:type="spellEnd"/>
      <w:r w:rsidRPr="009C5FA8">
        <w:rPr>
          <w:rFonts w:ascii="Calibri" w:hAnsi="Calibri" w:cs="Calibri"/>
          <w:color w:val="000000"/>
          <w:sz w:val="22"/>
          <w:szCs w:val="22"/>
          <w:lang w:val="es-ES"/>
        </w:rPr>
        <w:t xml:space="preserve"> parece tener un beneficio adicional, pero existen limitaciones metodológicas que condicionan la validez interna del estudio: no controlado, no aleatorizado, no enmascarado, con exclusión de pacientes sin adecuada justificación y la variable principal de estudio no presenta una duración o relevancia clínica óptima, entre otros aspectos.</w:t>
      </w:r>
      <w:r>
        <w:rPr>
          <w:rFonts w:ascii="Calibri" w:hAnsi="Calibri" w:cs="Calibri"/>
          <w:color w:val="000000"/>
          <w:sz w:val="22"/>
          <w:szCs w:val="22"/>
          <w:vertAlign w:val="superscript"/>
          <w:lang w:val="es-ES"/>
        </w:rPr>
        <w:t>19, 23, 24</w:t>
      </w:r>
      <w:r>
        <w:rPr>
          <w:rFonts w:ascii="Calibri" w:hAnsi="Calibri" w:cs="Calibri"/>
          <w:color w:val="000000"/>
          <w:sz w:val="22"/>
          <w:szCs w:val="22"/>
          <w:lang w:val="es-ES"/>
        </w:rPr>
        <w:t xml:space="preserve"> </w:t>
      </w:r>
    </w:p>
    <w:p w14:paraId="505778A7" w14:textId="77777777" w:rsidR="00EB7838" w:rsidRPr="004C6BFA" w:rsidRDefault="00EB7838" w:rsidP="00EB7838">
      <w:pPr>
        <w:pStyle w:val="NormalWeb"/>
        <w:spacing w:before="240" w:beforeAutospacing="0" w:after="240" w:afterAutospacing="0"/>
        <w:jc w:val="both"/>
        <w:rPr>
          <w:vertAlign w:val="superscript"/>
          <w:lang w:val="es-ES"/>
        </w:rPr>
      </w:pPr>
      <w:r w:rsidRPr="009C5FA8">
        <w:rPr>
          <w:rFonts w:ascii="Calibri" w:hAnsi="Calibri" w:cs="Calibri"/>
          <w:color w:val="000000"/>
          <w:sz w:val="22"/>
          <w:szCs w:val="22"/>
          <w:lang w:val="es-ES"/>
        </w:rPr>
        <w:t xml:space="preserve">A pesar de los datos clínicos limitados, dada la relativa seguridad del uso a corto plazo de </w:t>
      </w:r>
      <w:proofErr w:type="spellStart"/>
      <w:r w:rsidRPr="009C5FA8">
        <w:rPr>
          <w:rFonts w:ascii="Calibri" w:hAnsi="Calibri" w:cs="Calibri"/>
          <w:color w:val="000000"/>
          <w:sz w:val="22"/>
          <w:szCs w:val="22"/>
          <w:lang w:val="es-ES"/>
        </w:rPr>
        <w:t>hidroxicloroquina</w:t>
      </w:r>
      <w:proofErr w:type="spellEnd"/>
      <w:r w:rsidRPr="009C5FA8">
        <w:rPr>
          <w:rFonts w:ascii="Calibri" w:hAnsi="Calibri" w:cs="Calibri"/>
          <w:color w:val="000000"/>
          <w:sz w:val="22"/>
          <w:szCs w:val="22"/>
          <w:lang w:val="es-ES"/>
        </w:rPr>
        <w:t xml:space="preserve"> (con o sin </w:t>
      </w:r>
      <w:proofErr w:type="spellStart"/>
      <w:r w:rsidRPr="009C5FA8">
        <w:rPr>
          <w:rFonts w:ascii="Calibri" w:hAnsi="Calibri" w:cs="Calibri"/>
          <w:color w:val="000000"/>
          <w:sz w:val="22"/>
          <w:szCs w:val="22"/>
          <w:lang w:val="es-ES"/>
        </w:rPr>
        <w:t>azitromicina</w:t>
      </w:r>
      <w:proofErr w:type="spellEnd"/>
      <w:r w:rsidRPr="009C5FA8">
        <w:rPr>
          <w:rFonts w:ascii="Calibri" w:hAnsi="Calibri" w:cs="Calibri"/>
          <w:color w:val="000000"/>
          <w:sz w:val="22"/>
          <w:szCs w:val="22"/>
          <w:lang w:val="es-ES"/>
        </w:rPr>
        <w:t>), la falta de intervenciones efectivas conocidas y la actividad antiviral in vitro, algunos médicos consideran que es razonable usar uno o ambos de estos agentes en pacientes hospitalizados con grave o riesgo de infección grave, particularmente si no son elegibles para otro tratamiento clí</w:t>
      </w:r>
      <w:r>
        <w:rPr>
          <w:rFonts w:ascii="Calibri" w:hAnsi="Calibri" w:cs="Calibri"/>
          <w:color w:val="000000"/>
          <w:sz w:val="22"/>
          <w:szCs w:val="22"/>
          <w:lang w:val="es-ES"/>
        </w:rPr>
        <w:t>nico.</w:t>
      </w:r>
      <w:r>
        <w:rPr>
          <w:rFonts w:ascii="Calibri" w:hAnsi="Calibri" w:cs="Calibri"/>
          <w:color w:val="000000"/>
          <w:sz w:val="22"/>
          <w:szCs w:val="22"/>
          <w:vertAlign w:val="superscript"/>
          <w:lang w:val="es-ES"/>
        </w:rPr>
        <w:t>19</w:t>
      </w:r>
    </w:p>
    <w:p w14:paraId="46BC85FE" w14:textId="77777777" w:rsidR="00EB7838" w:rsidRPr="004C6BFA" w:rsidRDefault="00EB7838" w:rsidP="00EB7838">
      <w:pPr>
        <w:pStyle w:val="NormalWeb"/>
        <w:spacing w:before="240" w:beforeAutospacing="0" w:after="240" w:afterAutospacing="0"/>
        <w:jc w:val="both"/>
        <w:rPr>
          <w:lang w:val="es-ES"/>
        </w:rPr>
      </w:pPr>
      <w:r w:rsidRPr="009C5FA8">
        <w:rPr>
          <w:rFonts w:ascii="Calibri" w:hAnsi="Calibri" w:cs="Calibri"/>
          <w:color w:val="000000"/>
          <w:sz w:val="22"/>
          <w:szCs w:val="22"/>
          <w:lang w:val="es-ES"/>
        </w:rPr>
        <w:t xml:space="preserve">Por otro lado, se recomienda que antes de usar </w:t>
      </w:r>
      <w:proofErr w:type="spellStart"/>
      <w:r w:rsidRPr="009C5FA8">
        <w:rPr>
          <w:rFonts w:ascii="Calibri" w:hAnsi="Calibri" w:cs="Calibri"/>
          <w:color w:val="000000"/>
          <w:sz w:val="22"/>
          <w:szCs w:val="22"/>
          <w:lang w:val="es-ES"/>
        </w:rPr>
        <w:t>hidroxicloroquina</w:t>
      </w:r>
      <w:proofErr w:type="spellEnd"/>
      <w:r w:rsidRPr="009C5FA8">
        <w:rPr>
          <w:rFonts w:ascii="Calibri" w:hAnsi="Calibri" w:cs="Calibri"/>
          <w:color w:val="000000"/>
          <w:sz w:val="22"/>
          <w:szCs w:val="22"/>
          <w:lang w:val="es-ES"/>
        </w:rPr>
        <w:t xml:space="preserve"> se debe considerar la posibilidad de toxicidad del fármaco (incluida la prolongación de </w:t>
      </w:r>
      <w:r>
        <w:rPr>
          <w:rFonts w:ascii="Calibri" w:hAnsi="Calibri" w:cs="Calibri"/>
          <w:color w:val="000000"/>
          <w:sz w:val="22"/>
          <w:szCs w:val="22"/>
          <w:lang w:val="es-ES"/>
        </w:rPr>
        <w:t xml:space="preserve">intervalo </w:t>
      </w:r>
      <w:proofErr w:type="spellStart"/>
      <w:r w:rsidRPr="009C5FA8">
        <w:rPr>
          <w:rFonts w:ascii="Calibri" w:hAnsi="Calibri" w:cs="Calibri"/>
          <w:color w:val="000000"/>
          <w:sz w:val="22"/>
          <w:szCs w:val="22"/>
          <w:lang w:val="es-ES"/>
        </w:rPr>
        <w:t>QTc</w:t>
      </w:r>
      <w:proofErr w:type="spellEnd"/>
      <w:r w:rsidRPr="009C5FA8">
        <w:rPr>
          <w:rFonts w:ascii="Calibri" w:hAnsi="Calibri" w:cs="Calibri"/>
          <w:color w:val="000000"/>
          <w:sz w:val="22"/>
          <w:szCs w:val="22"/>
          <w:lang w:val="es-ES"/>
        </w:rPr>
        <w:t xml:space="preserve"> y la toxicidad retiniana), particularmente en individuos que pueden ser más susceptibles a estos efectos. Asimismo, se debe tener en cuenta que la dosificación óptima es incierta; se están utilizando varios regímenes, incluidos 400 mg dos veces al día el día 1 y luego diariamente durante cinco días, 400 mg dos veces al día el día 1 y luego 200 mg dos veces al día durante cuatro días y 600 mg dos veces al día el día 1 y luego 400</w:t>
      </w:r>
      <w:r>
        <w:rPr>
          <w:rFonts w:ascii="Calibri" w:hAnsi="Calibri" w:cs="Calibri"/>
          <w:color w:val="000000"/>
          <w:sz w:val="22"/>
          <w:szCs w:val="22"/>
          <w:lang w:val="es-ES"/>
        </w:rPr>
        <w:t xml:space="preserve"> mg al día durante cuatro días.</w:t>
      </w:r>
      <w:r w:rsidRPr="004C6BFA">
        <w:rPr>
          <w:rFonts w:ascii="Calibri" w:hAnsi="Calibri" w:cs="Calibri"/>
          <w:color w:val="000000"/>
          <w:sz w:val="22"/>
          <w:szCs w:val="22"/>
          <w:vertAlign w:val="superscript"/>
          <w:lang w:val="es-ES"/>
        </w:rPr>
        <w:t>19</w:t>
      </w:r>
    </w:p>
    <w:p w14:paraId="496D4D9F" w14:textId="77777777" w:rsidR="00EB7838" w:rsidRPr="003C211E" w:rsidRDefault="00EB7838" w:rsidP="00EB7838">
      <w:pPr>
        <w:pStyle w:val="NormalWeb"/>
        <w:spacing w:before="240" w:beforeAutospacing="0" w:after="0" w:afterAutospacing="0"/>
        <w:jc w:val="both"/>
        <w:rPr>
          <w:lang w:val="es-ES"/>
        </w:rPr>
      </w:pPr>
      <w:r>
        <w:rPr>
          <w:rFonts w:ascii="Calibri" w:hAnsi="Calibri"/>
          <w:b/>
          <w:bCs/>
          <w:color w:val="000000"/>
          <w:sz w:val="22"/>
          <w:szCs w:val="22"/>
          <w:lang w:val="es-ES"/>
        </w:rPr>
        <w:t xml:space="preserve">REMDESIVIR </w:t>
      </w:r>
    </w:p>
    <w:p w14:paraId="01479945" w14:textId="77777777" w:rsidR="00EB7838" w:rsidRPr="003C211E" w:rsidRDefault="00EB7838" w:rsidP="00EB7838">
      <w:pPr>
        <w:pStyle w:val="NormalWeb"/>
        <w:spacing w:before="240" w:beforeAutospacing="0" w:after="0" w:afterAutospacing="0"/>
        <w:jc w:val="both"/>
        <w:rPr>
          <w:sz w:val="22"/>
          <w:szCs w:val="22"/>
          <w:lang w:val="es-ES"/>
        </w:rPr>
      </w:pPr>
      <w:r w:rsidRPr="003C211E">
        <w:rPr>
          <w:rFonts w:ascii="Calibri" w:hAnsi="Calibri"/>
          <w:color w:val="000000"/>
          <w:sz w:val="22"/>
          <w:szCs w:val="22"/>
          <w:lang w:val="es-ES"/>
        </w:rPr>
        <w:t xml:space="preserve">El </w:t>
      </w:r>
      <w:proofErr w:type="spellStart"/>
      <w:r w:rsidRPr="003C211E">
        <w:rPr>
          <w:rFonts w:ascii="Calibri" w:hAnsi="Calibri"/>
          <w:color w:val="000000"/>
          <w:sz w:val="22"/>
          <w:szCs w:val="22"/>
          <w:lang w:val="es-ES"/>
        </w:rPr>
        <w:t>remdesivir</w:t>
      </w:r>
      <w:proofErr w:type="spellEnd"/>
      <w:r w:rsidRPr="003C211E">
        <w:rPr>
          <w:rFonts w:ascii="Calibri" w:hAnsi="Calibri"/>
          <w:color w:val="000000"/>
          <w:sz w:val="22"/>
          <w:szCs w:val="22"/>
          <w:lang w:val="es-ES"/>
        </w:rPr>
        <w:t xml:space="preserve"> es un fármaco de administración intravenosa en investigación, análogo </w:t>
      </w:r>
      <w:proofErr w:type="spellStart"/>
      <w:r w:rsidRPr="003C211E">
        <w:rPr>
          <w:rFonts w:ascii="Calibri" w:hAnsi="Calibri"/>
          <w:color w:val="000000"/>
          <w:sz w:val="22"/>
          <w:szCs w:val="22"/>
          <w:lang w:val="es-ES"/>
        </w:rPr>
        <w:t>nucleótídico</w:t>
      </w:r>
      <w:proofErr w:type="spellEnd"/>
      <w:r w:rsidRPr="003C211E">
        <w:rPr>
          <w:rFonts w:ascii="Calibri" w:hAnsi="Calibri"/>
          <w:color w:val="000000"/>
          <w:sz w:val="22"/>
          <w:szCs w:val="22"/>
          <w:lang w:val="es-ES"/>
        </w:rPr>
        <w:t xml:space="preserve"> con actividad antiviral de amplio espectro. Inhibe la ARN polimerasa dependiente de ARN, que es 96% idéntica entre MERS, SARS y COVID-19. Se desarrolló inicialmente como tratamiento para la enfermedad del virus del </w:t>
      </w:r>
      <w:proofErr w:type="spellStart"/>
      <w:r w:rsidRPr="003C211E">
        <w:rPr>
          <w:rFonts w:ascii="Calibri" w:hAnsi="Calibri"/>
          <w:color w:val="000000"/>
          <w:sz w:val="22"/>
          <w:szCs w:val="22"/>
          <w:lang w:val="es-ES"/>
        </w:rPr>
        <w:t>Ébola</w:t>
      </w:r>
      <w:proofErr w:type="spellEnd"/>
      <w:r w:rsidRPr="003C211E">
        <w:rPr>
          <w:rFonts w:ascii="Calibri" w:hAnsi="Calibri"/>
          <w:color w:val="000000"/>
          <w:sz w:val="22"/>
          <w:szCs w:val="22"/>
          <w:lang w:val="es-ES"/>
        </w:rPr>
        <w:t>.</w:t>
      </w:r>
    </w:p>
    <w:p w14:paraId="32CF8AA3" w14:textId="77777777" w:rsidR="00EB7838" w:rsidRPr="003C211E" w:rsidRDefault="00EB7838" w:rsidP="00EB7838">
      <w:pPr>
        <w:pStyle w:val="NormalWeb"/>
        <w:spacing w:before="240" w:beforeAutospacing="0" w:after="0" w:afterAutospacing="0"/>
        <w:jc w:val="both"/>
        <w:rPr>
          <w:sz w:val="22"/>
          <w:szCs w:val="22"/>
          <w:lang w:val="es-ES"/>
        </w:rPr>
      </w:pPr>
      <w:r w:rsidRPr="003C211E">
        <w:rPr>
          <w:rFonts w:ascii="Calibri" w:hAnsi="Calibri"/>
          <w:color w:val="000000"/>
          <w:sz w:val="22"/>
          <w:szCs w:val="22"/>
          <w:lang w:val="es-ES"/>
        </w:rPr>
        <w:t xml:space="preserve">Presenta actividad in vitro contra el SARS-CoV-2 y actividad in vitro e in vivo contra otros </w:t>
      </w:r>
      <w:proofErr w:type="spellStart"/>
      <w:r w:rsidRPr="003C211E">
        <w:rPr>
          <w:rFonts w:ascii="Calibri" w:hAnsi="Calibri"/>
          <w:color w:val="000000"/>
          <w:sz w:val="22"/>
          <w:szCs w:val="22"/>
          <w:lang w:val="es-ES"/>
        </w:rPr>
        <w:t>betacoronavirus</w:t>
      </w:r>
      <w:proofErr w:type="spellEnd"/>
      <w:r w:rsidRPr="003C211E">
        <w:rPr>
          <w:rFonts w:ascii="Calibri" w:hAnsi="Calibri"/>
          <w:color w:val="000000"/>
          <w:sz w:val="22"/>
          <w:szCs w:val="22"/>
          <w:lang w:val="es-ES"/>
        </w:rPr>
        <w:t xml:space="preserve"> relacionados. Frente al coronavirus causante del MERS ha mostrado mejores resultados que el tratamiento con </w:t>
      </w:r>
      <w:proofErr w:type="spellStart"/>
      <w:r w:rsidRPr="003C211E">
        <w:rPr>
          <w:rFonts w:ascii="Calibri" w:hAnsi="Calibri"/>
          <w:color w:val="000000"/>
          <w:sz w:val="22"/>
          <w:szCs w:val="22"/>
          <w:lang w:val="es-ES"/>
        </w:rPr>
        <w:t>lopinavir</w:t>
      </w:r>
      <w:proofErr w:type="spellEnd"/>
      <w:r w:rsidRPr="003C211E">
        <w:rPr>
          <w:rFonts w:ascii="Calibri" w:hAnsi="Calibri"/>
          <w:color w:val="000000"/>
          <w:sz w:val="22"/>
          <w:szCs w:val="22"/>
          <w:lang w:val="es-ES"/>
        </w:rPr>
        <w:t>/</w:t>
      </w:r>
      <w:proofErr w:type="spellStart"/>
      <w:r w:rsidRPr="003C211E">
        <w:rPr>
          <w:rFonts w:ascii="Calibri" w:hAnsi="Calibri"/>
          <w:color w:val="000000"/>
          <w:sz w:val="22"/>
          <w:szCs w:val="22"/>
          <w:lang w:val="es-ES"/>
        </w:rPr>
        <w:t>ritonavir</w:t>
      </w:r>
      <w:proofErr w:type="spellEnd"/>
      <w:r w:rsidRPr="003C211E">
        <w:rPr>
          <w:rFonts w:ascii="Calibri" w:hAnsi="Calibri"/>
          <w:color w:val="000000"/>
          <w:sz w:val="22"/>
          <w:szCs w:val="22"/>
          <w:lang w:val="es-ES"/>
        </w:rPr>
        <w:t xml:space="preserve"> más interferón </w:t>
      </w:r>
      <w:r w:rsidRPr="003C211E">
        <w:rPr>
          <w:rFonts w:ascii="Calibri" w:hAnsi="Calibri"/>
          <w:color w:val="000000"/>
          <w:sz w:val="22"/>
          <w:szCs w:val="22"/>
        </w:rPr>
        <w:t>β</w:t>
      </w:r>
      <w:r w:rsidRPr="003C211E">
        <w:rPr>
          <w:rFonts w:ascii="Calibri" w:hAnsi="Calibri"/>
          <w:color w:val="000000"/>
          <w:sz w:val="22"/>
          <w:szCs w:val="22"/>
          <w:lang w:val="es-ES"/>
        </w:rPr>
        <w:t>1b.</w:t>
      </w:r>
      <w:r>
        <w:rPr>
          <w:rFonts w:ascii="Calibri" w:hAnsi="Calibri"/>
          <w:color w:val="000000"/>
          <w:sz w:val="22"/>
          <w:szCs w:val="22"/>
          <w:vertAlign w:val="superscript"/>
          <w:lang w:val="es-ES"/>
        </w:rPr>
        <w:t>25-31</w:t>
      </w:r>
    </w:p>
    <w:p w14:paraId="5F066D40" w14:textId="77777777" w:rsidR="00EB7838" w:rsidRPr="003C211E" w:rsidRDefault="00EB7838" w:rsidP="00EB7838">
      <w:pPr>
        <w:pStyle w:val="NormalWeb"/>
        <w:spacing w:before="240" w:beforeAutospacing="0" w:after="0" w:afterAutospacing="0"/>
        <w:jc w:val="both"/>
        <w:rPr>
          <w:sz w:val="22"/>
          <w:szCs w:val="22"/>
          <w:lang w:val="es-ES"/>
        </w:rPr>
      </w:pPr>
      <w:r w:rsidRPr="003C211E">
        <w:rPr>
          <w:rFonts w:ascii="Calibri" w:hAnsi="Calibri"/>
          <w:color w:val="000000"/>
          <w:sz w:val="22"/>
          <w:szCs w:val="22"/>
          <w:lang w:val="es-ES"/>
        </w:rPr>
        <w:t>No existen actualmente resultados publicados de estudios clínicos controlados en pacientes con COVID-19.</w:t>
      </w:r>
      <w:r>
        <w:rPr>
          <w:rFonts w:ascii="Calibri" w:hAnsi="Calibri"/>
          <w:color w:val="000000"/>
          <w:sz w:val="22"/>
          <w:szCs w:val="22"/>
          <w:vertAlign w:val="superscript"/>
          <w:lang w:val="es-ES"/>
        </w:rPr>
        <w:t>1, 30</w:t>
      </w:r>
      <w:r w:rsidRPr="003C211E">
        <w:rPr>
          <w:rFonts w:ascii="Calibri" w:hAnsi="Calibri"/>
          <w:color w:val="000000"/>
          <w:sz w:val="22"/>
          <w:szCs w:val="22"/>
          <w:vertAlign w:val="superscript"/>
          <w:lang w:val="es-ES"/>
        </w:rPr>
        <w:t xml:space="preserve">, </w:t>
      </w:r>
      <w:r>
        <w:rPr>
          <w:rFonts w:ascii="Calibri" w:hAnsi="Calibri"/>
          <w:color w:val="000000"/>
          <w:sz w:val="22"/>
          <w:szCs w:val="22"/>
          <w:vertAlign w:val="superscript"/>
          <w:lang w:val="es-ES"/>
        </w:rPr>
        <w:t>31</w:t>
      </w:r>
      <w:r w:rsidRPr="003C211E">
        <w:rPr>
          <w:rFonts w:ascii="Calibri" w:hAnsi="Calibri"/>
          <w:color w:val="000000"/>
          <w:sz w:val="22"/>
          <w:szCs w:val="22"/>
          <w:lang w:val="es-ES"/>
        </w:rPr>
        <w:t xml:space="preserve"> Se encuentran en marcha al menos 6 estudios clínicos aleatorizados y controlados con </w:t>
      </w:r>
      <w:r w:rsidRPr="003C211E">
        <w:rPr>
          <w:rFonts w:ascii="Calibri" w:hAnsi="Calibri"/>
          <w:color w:val="000000"/>
          <w:sz w:val="22"/>
          <w:szCs w:val="22"/>
          <w:lang w:val="es-ES"/>
        </w:rPr>
        <w:lastRenderedPageBreak/>
        <w:t>tratamiento estándar, en pacientes con COVID moderada y grave. Se espera la publicación de los primeros resultados a fines de abril de 2020.</w:t>
      </w:r>
      <w:r>
        <w:rPr>
          <w:rFonts w:ascii="Calibri" w:hAnsi="Calibri"/>
          <w:color w:val="000000"/>
          <w:sz w:val="22"/>
          <w:szCs w:val="22"/>
          <w:vertAlign w:val="superscript"/>
          <w:lang w:val="es-ES"/>
        </w:rPr>
        <w:t>32-37</w:t>
      </w:r>
    </w:p>
    <w:p w14:paraId="149A1405" w14:textId="77777777" w:rsidR="00EB7838" w:rsidRPr="00486E96" w:rsidRDefault="00EB7838" w:rsidP="00EB7838">
      <w:pPr>
        <w:pStyle w:val="NormalWeb"/>
        <w:spacing w:before="240" w:beforeAutospacing="0" w:after="240" w:afterAutospacing="0"/>
        <w:jc w:val="both"/>
        <w:rPr>
          <w:rFonts w:ascii="Calibri" w:hAnsi="Calibri"/>
          <w:color w:val="000000"/>
          <w:sz w:val="22"/>
          <w:szCs w:val="22"/>
          <w:lang w:val="es-ES"/>
        </w:rPr>
      </w:pPr>
      <w:r w:rsidRPr="003C211E">
        <w:rPr>
          <w:rFonts w:ascii="Calibri" w:hAnsi="Calibri"/>
          <w:color w:val="000000"/>
          <w:sz w:val="22"/>
          <w:szCs w:val="22"/>
          <w:lang w:val="es-ES"/>
        </w:rPr>
        <w:t>Al ser un medicamento experimental su perfil de efectos adversos no es bien conocido.</w:t>
      </w:r>
      <w:r>
        <w:rPr>
          <w:rFonts w:ascii="Calibri" w:hAnsi="Calibri"/>
          <w:color w:val="000000"/>
          <w:sz w:val="22"/>
          <w:szCs w:val="22"/>
          <w:vertAlign w:val="superscript"/>
          <w:lang w:val="es-ES"/>
        </w:rPr>
        <w:t>31, 39</w:t>
      </w:r>
      <w:r w:rsidRPr="003C211E">
        <w:rPr>
          <w:rFonts w:ascii="Calibri" w:hAnsi="Calibri"/>
          <w:color w:val="000000"/>
          <w:sz w:val="22"/>
          <w:szCs w:val="22"/>
          <w:lang w:val="es-ES"/>
        </w:rPr>
        <w:t xml:space="preserve"> </w:t>
      </w:r>
      <w:r w:rsidRPr="0052413A">
        <w:rPr>
          <w:rFonts w:ascii="Calibri" w:hAnsi="Calibri"/>
          <w:color w:val="000000"/>
          <w:sz w:val="22"/>
          <w:szCs w:val="22"/>
          <w:lang w:val="es-ES"/>
        </w:rPr>
        <w:t xml:space="preserve">La mayor parte de la experiencia clínica se relaciona con la enfermedad por el virus del </w:t>
      </w:r>
      <w:proofErr w:type="spellStart"/>
      <w:r w:rsidRPr="0052413A">
        <w:rPr>
          <w:rFonts w:ascii="Calibri" w:hAnsi="Calibri"/>
          <w:color w:val="000000"/>
          <w:sz w:val="22"/>
          <w:szCs w:val="22"/>
          <w:lang w:val="es-ES"/>
        </w:rPr>
        <w:t>Ébola</w:t>
      </w:r>
      <w:proofErr w:type="spellEnd"/>
      <w:r w:rsidRPr="0052413A">
        <w:rPr>
          <w:rFonts w:ascii="Calibri" w:hAnsi="Calibri"/>
          <w:color w:val="000000"/>
          <w:sz w:val="22"/>
          <w:szCs w:val="22"/>
          <w:lang w:val="es-ES"/>
        </w:rPr>
        <w:t>, que dif</w:t>
      </w:r>
      <w:r>
        <w:rPr>
          <w:rFonts w:ascii="Calibri" w:hAnsi="Calibri"/>
          <w:color w:val="000000"/>
          <w:sz w:val="22"/>
          <w:szCs w:val="22"/>
          <w:lang w:val="es-ES"/>
        </w:rPr>
        <w:t xml:space="preserve">iere profundamente en sus características clínicas </w:t>
      </w:r>
      <w:r w:rsidRPr="0052413A">
        <w:rPr>
          <w:rFonts w:ascii="Calibri" w:hAnsi="Calibri"/>
          <w:color w:val="000000"/>
          <w:sz w:val="22"/>
          <w:szCs w:val="22"/>
          <w:lang w:val="es-ES"/>
        </w:rPr>
        <w:t>del SARS-CoV2.</w:t>
      </w:r>
      <w:r>
        <w:rPr>
          <w:rFonts w:ascii="Calibri" w:hAnsi="Calibri"/>
          <w:color w:val="000000"/>
          <w:sz w:val="22"/>
          <w:szCs w:val="22"/>
          <w:lang w:val="es-ES"/>
        </w:rPr>
        <w:t xml:space="preserve"> </w:t>
      </w:r>
      <w:r w:rsidRPr="0052413A">
        <w:rPr>
          <w:rFonts w:ascii="Calibri" w:hAnsi="Calibri"/>
          <w:color w:val="000000"/>
          <w:sz w:val="22"/>
          <w:szCs w:val="22"/>
          <w:lang w:val="es-ES"/>
        </w:rPr>
        <w:t xml:space="preserve">Los aumentos de </w:t>
      </w:r>
      <w:r>
        <w:rPr>
          <w:rFonts w:ascii="Calibri" w:hAnsi="Calibri"/>
          <w:color w:val="000000"/>
          <w:sz w:val="22"/>
          <w:szCs w:val="22"/>
          <w:lang w:val="es-ES"/>
        </w:rPr>
        <w:t xml:space="preserve">las </w:t>
      </w:r>
      <w:r w:rsidRPr="0052413A">
        <w:rPr>
          <w:rFonts w:ascii="Calibri" w:hAnsi="Calibri"/>
          <w:color w:val="000000"/>
          <w:sz w:val="22"/>
          <w:szCs w:val="22"/>
          <w:lang w:val="es-ES"/>
        </w:rPr>
        <w:t xml:space="preserve">transaminasas son actualmente el único efecto adverso que parece estar claramente relacionado con </w:t>
      </w:r>
      <w:r>
        <w:rPr>
          <w:rFonts w:ascii="Calibri" w:hAnsi="Calibri"/>
          <w:color w:val="000000"/>
          <w:sz w:val="22"/>
          <w:szCs w:val="22"/>
          <w:lang w:val="es-ES"/>
        </w:rPr>
        <w:t xml:space="preserve">el uso de </w:t>
      </w:r>
      <w:proofErr w:type="spellStart"/>
      <w:r>
        <w:rPr>
          <w:rFonts w:ascii="Calibri" w:hAnsi="Calibri"/>
          <w:color w:val="000000"/>
          <w:sz w:val="22"/>
          <w:szCs w:val="22"/>
          <w:lang w:val="es-ES"/>
        </w:rPr>
        <w:t>remdesivir</w:t>
      </w:r>
      <w:proofErr w:type="spellEnd"/>
      <w:r w:rsidRPr="0052413A">
        <w:rPr>
          <w:rFonts w:ascii="Calibri" w:hAnsi="Calibri"/>
          <w:color w:val="000000"/>
          <w:sz w:val="22"/>
          <w:szCs w:val="22"/>
          <w:lang w:val="es-ES"/>
        </w:rPr>
        <w:t>.</w:t>
      </w:r>
      <w:r>
        <w:rPr>
          <w:lang w:val="es-ES"/>
        </w:rPr>
        <w:t xml:space="preserve"> </w:t>
      </w:r>
      <w:r w:rsidRPr="00486E96">
        <w:rPr>
          <w:rFonts w:asciiTheme="minorHAnsi" w:hAnsiTheme="minorHAnsi"/>
          <w:sz w:val="22"/>
          <w:szCs w:val="22"/>
          <w:lang w:val="es-ES"/>
        </w:rPr>
        <w:t>Además, se</w:t>
      </w:r>
      <w:r>
        <w:rPr>
          <w:lang w:val="es-ES"/>
        </w:rPr>
        <w:t xml:space="preserve"> </w:t>
      </w:r>
      <w:r w:rsidRPr="00486E96">
        <w:rPr>
          <w:rFonts w:ascii="Calibri" w:hAnsi="Calibri"/>
          <w:color w:val="000000"/>
          <w:sz w:val="22"/>
          <w:szCs w:val="22"/>
          <w:lang w:val="es-ES"/>
        </w:rPr>
        <w:t xml:space="preserve">debe prestar atención a las </w:t>
      </w:r>
      <w:r>
        <w:rPr>
          <w:rFonts w:ascii="Calibri" w:hAnsi="Calibri"/>
          <w:color w:val="000000"/>
          <w:sz w:val="22"/>
          <w:szCs w:val="22"/>
          <w:lang w:val="es-ES"/>
        </w:rPr>
        <w:t>reacciones de hipersensibilidad y</w:t>
      </w:r>
      <w:r w:rsidRPr="00486E96">
        <w:rPr>
          <w:rFonts w:ascii="Calibri" w:hAnsi="Calibri"/>
          <w:color w:val="000000"/>
          <w:sz w:val="22"/>
          <w:szCs w:val="22"/>
          <w:lang w:val="es-ES"/>
        </w:rPr>
        <w:t xml:space="preserve"> </w:t>
      </w:r>
      <w:r>
        <w:rPr>
          <w:rFonts w:ascii="Calibri" w:hAnsi="Calibri"/>
          <w:color w:val="000000"/>
          <w:sz w:val="22"/>
          <w:szCs w:val="22"/>
          <w:lang w:val="es-ES"/>
        </w:rPr>
        <w:t xml:space="preserve">a los eventos </w:t>
      </w:r>
      <w:r w:rsidRPr="00486E96">
        <w:rPr>
          <w:rFonts w:ascii="Calibri" w:hAnsi="Calibri"/>
          <w:color w:val="000000"/>
          <w:sz w:val="22"/>
          <w:szCs w:val="22"/>
          <w:lang w:val="es-ES"/>
        </w:rPr>
        <w:t>renal</w:t>
      </w:r>
      <w:r>
        <w:rPr>
          <w:rFonts w:ascii="Calibri" w:hAnsi="Calibri"/>
          <w:color w:val="000000"/>
          <w:sz w:val="22"/>
          <w:szCs w:val="22"/>
          <w:lang w:val="es-ES"/>
        </w:rPr>
        <w:t xml:space="preserve">es. </w:t>
      </w:r>
      <w:r w:rsidRPr="003C211E">
        <w:rPr>
          <w:rFonts w:ascii="Calibri" w:hAnsi="Calibri"/>
          <w:color w:val="000000"/>
          <w:sz w:val="22"/>
          <w:szCs w:val="22"/>
          <w:lang w:val="es-ES"/>
        </w:rPr>
        <w:t xml:space="preserve">En un estudio realizado en pacientes con infección de </w:t>
      </w:r>
      <w:proofErr w:type="spellStart"/>
      <w:r w:rsidRPr="003C211E">
        <w:rPr>
          <w:rFonts w:ascii="Calibri" w:hAnsi="Calibri"/>
          <w:color w:val="000000"/>
          <w:sz w:val="22"/>
          <w:szCs w:val="22"/>
          <w:lang w:val="es-ES"/>
        </w:rPr>
        <w:t>Ébola</w:t>
      </w:r>
      <w:proofErr w:type="spellEnd"/>
      <w:r w:rsidRPr="003C211E">
        <w:rPr>
          <w:rFonts w:ascii="Calibri" w:hAnsi="Calibri"/>
          <w:color w:val="000000"/>
          <w:sz w:val="22"/>
          <w:szCs w:val="22"/>
          <w:lang w:val="es-ES"/>
        </w:rPr>
        <w:t>, se describió un caso de hipotensión y paro cardíaco, aunque no se pudo establecer la relación causal.</w:t>
      </w:r>
      <w:r>
        <w:rPr>
          <w:rFonts w:ascii="Calibri" w:hAnsi="Calibri"/>
          <w:color w:val="000000"/>
          <w:sz w:val="22"/>
          <w:szCs w:val="22"/>
          <w:vertAlign w:val="superscript"/>
          <w:lang w:val="es-ES"/>
        </w:rPr>
        <w:t>38, 39</w:t>
      </w:r>
    </w:p>
    <w:p w14:paraId="75FEC4DA" w14:textId="77777777" w:rsidR="00EB7838" w:rsidRPr="00630D10" w:rsidRDefault="00EB7838" w:rsidP="00EB7838">
      <w:pPr>
        <w:pStyle w:val="NormalWeb"/>
        <w:spacing w:before="0" w:beforeAutospacing="0" w:after="160" w:afterAutospacing="0"/>
        <w:jc w:val="both"/>
        <w:rPr>
          <w:lang w:val="es-ES"/>
        </w:rPr>
      </w:pPr>
      <w:r w:rsidRPr="00630D10">
        <w:rPr>
          <w:rFonts w:ascii="Calibri" w:hAnsi="Calibri"/>
          <w:b/>
          <w:bCs/>
          <w:color w:val="000000"/>
          <w:sz w:val="22"/>
          <w:szCs w:val="22"/>
          <w:lang w:val="es-ES"/>
        </w:rPr>
        <w:t xml:space="preserve">INTERFERON  </w:t>
      </w:r>
    </w:p>
    <w:p w14:paraId="49D2D282" w14:textId="77777777" w:rsidR="00EB7838" w:rsidRPr="00630D10" w:rsidRDefault="00EB7838" w:rsidP="00EB7838">
      <w:pPr>
        <w:pStyle w:val="NormalWeb"/>
        <w:spacing w:before="0" w:beforeAutospacing="0" w:after="240" w:afterAutospacing="0"/>
        <w:jc w:val="both"/>
        <w:rPr>
          <w:lang w:val="es-ES"/>
        </w:rPr>
      </w:pPr>
      <w:r w:rsidRPr="00630D10">
        <w:rPr>
          <w:rFonts w:ascii="Calibri" w:hAnsi="Calibri"/>
          <w:color w:val="000000"/>
          <w:sz w:val="22"/>
          <w:szCs w:val="22"/>
          <w:lang w:val="es-ES"/>
        </w:rPr>
        <w:t xml:space="preserve">Son citoquinas que se unen a su receptor de membrana específico activando factores de transcripción y la expresión de proteína, con actividad antiviral, propiedades </w:t>
      </w:r>
      <w:proofErr w:type="spellStart"/>
      <w:r w:rsidRPr="00630D10">
        <w:rPr>
          <w:rFonts w:ascii="Calibri" w:hAnsi="Calibri"/>
          <w:color w:val="000000"/>
          <w:sz w:val="22"/>
          <w:szCs w:val="22"/>
          <w:lang w:val="es-ES"/>
        </w:rPr>
        <w:t>antiproliferativas</w:t>
      </w:r>
      <w:proofErr w:type="spellEnd"/>
      <w:r w:rsidRPr="00630D10">
        <w:rPr>
          <w:rFonts w:ascii="Calibri" w:hAnsi="Calibri"/>
          <w:color w:val="000000"/>
          <w:sz w:val="22"/>
          <w:szCs w:val="22"/>
          <w:lang w:val="es-ES"/>
        </w:rPr>
        <w:t xml:space="preserve"> y efecto </w:t>
      </w:r>
      <w:proofErr w:type="spellStart"/>
      <w:r w:rsidRPr="00630D10">
        <w:rPr>
          <w:rFonts w:ascii="Calibri" w:hAnsi="Calibri"/>
          <w:color w:val="000000"/>
          <w:sz w:val="22"/>
          <w:szCs w:val="22"/>
          <w:lang w:val="es-ES"/>
        </w:rPr>
        <w:t>inmunomodulador</w:t>
      </w:r>
      <w:proofErr w:type="spellEnd"/>
      <w:r w:rsidRPr="00630D10">
        <w:rPr>
          <w:rFonts w:ascii="Calibri" w:hAnsi="Calibri"/>
          <w:color w:val="000000"/>
          <w:sz w:val="22"/>
          <w:szCs w:val="22"/>
          <w:lang w:val="es-ES"/>
        </w:rPr>
        <w:t>.</w:t>
      </w:r>
    </w:p>
    <w:p w14:paraId="37E2B40C" w14:textId="77777777" w:rsidR="00EB7838" w:rsidRPr="00630D10" w:rsidRDefault="00EB7838" w:rsidP="00EB7838">
      <w:pPr>
        <w:pStyle w:val="NormalWeb"/>
        <w:spacing w:before="0" w:beforeAutospacing="0" w:after="160" w:afterAutospacing="0"/>
        <w:jc w:val="both"/>
        <w:rPr>
          <w:lang w:val="es-ES"/>
        </w:rPr>
      </w:pPr>
      <w:r w:rsidRPr="00630D10">
        <w:rPr>
          <w:rFonts w:ascii="Calibri" w:hAnsi="Calibri"/>
          <w:color w:val="000000"/>
          <w:sz w:val="22"/>
          <w:szCs w:val="22"/>
          <w:lang w:val="es-ES"/>
        </w:rPr>
        <w:t>Hasta el momento, no existen evidencias suficientes para recomendar el uso de interferones en la enfermedad SARS-CoV-2. Las recomendaciones son basadas en los informes previos y estudios de observación en las epidemias previas del SARS y MERS, así como otras variedades de coronavirus; el interferón  ha demostrado reducción de la replicación viral en modelos in vitro de células de anima</w:t>
      </w:r>
      <w:r>
        <w:rPr>
          <w:rFonts w:ascii="Calibri" w:hAnsi="Calibri"/>
          <w:color w:val="000000"/>
          <w:sz w:val="22"/>
          <w:szCs w:val="22"/>
          <w:lang w:val="es-ES"/>
        </w:rPr>
        <w:t>les y humanos</w:t>
      </w:r>
      <w:r w:rsidRPr="00630D10">
        <w:rPr>
          <w:rFonts w:ascii="Calibri" w:hAnsi="Calibri"/>
          <w:color w:val="000000"/>
          <w:sz w:val="22"/>
          <w:szCs w:val="22"/>
          <w:vertAlign w:val="superscript"/>
          <w:lang w:val="es-ES"/>
        </w:rPr>
        <w:t>40-44</w:t>
      </w:r>
      <w:r w:rsidRPr="00630D10">
        <w:rPr>
          <w:rFonts w:ascii="Calibri" w:hAnsi="Calibri"/>
          <w:color w:val="000000"/>
          <w:sz w:val="22"/>
          <w:szCs w:val="22"/>
          <w:lang w:val="es-ES"/>
        </w:rPr>
        <w:t xml:space="preserve">;  en estudios observacionales y reportes de casos donde se han empleado solos o en combinación con </w:t>
      </w:r>
      <w:proofErr w:type="spellStart"/>
      <w:r w:rsidRPr="00630D10">
        <w:rPr>
          <w:rFonts w:ascii="Calibri" w:hAnsi="Calibri"/>
          <w:color w:val="000000"/>
          <w:sz w:val="22"/>
          <w:szCs w:val="22"/>
          <w:lang w:val="es-ES"/>
        </w:rPr>
        <w:t>ribavirina</w:t>
      </w:r>
      <w:proofErr w:type="spellEnd"/>
      <w:r w:rsidRPr="00630D10">
        <w:rPr>
          <w:rFonts w:ascii="Calibri" w:hAnsi="Calibri"/>
          <w:color w:val="000000"/>
          <w:sz w:val="22"/>
          <w:szCs w:val="22"/>
          <w:lang w:val="es-ES"/>
        </w:rPr>
        <w:t xml:space="preserve"> y </w:t>
      </w:r>
      <w:proofErr w:type="spellStart"/>
      <w:r w:rsidRPr="00630D10">
        <w:rPr>
          <w:rFonts w:ascii="Calibri" w:hAnsi="Calibri"/>
          <w:color w:val="000000"/>
          <w:sz w:val="22"/>
          <w:szCs w:val="22"/>
          <w:lang w:val="es-ES"/>
        </w:rPr>
        <w:t>lopinavir</w:t>
      </w:r>
      <w:proofErr w:type="spellEnd"/>
      <w:r w:rsidRPr="00630D10">
        <w:rPr>
          <w:rFonts w:ascii="Calibri" w:hAnsi="Calibri"/>
          <w:color w:val="000000"/>
          <w:sz w:val="22"/>
          <w:szCs w:val="22"/>
          <w:lang w:val="es-ES"/>
        </w:rPr>
        <w:t>/</w:t>
      </w:r>
      <w:proofErr w:type="spellStart"/>
      <w:r w:rsidRPr="00630D10">
        <w:rPr>
          <w:rFonts w:ascii="Calibri" w:hAnsi="Calibri"/>
          <w:color w:val="000000"/>
          <w:sz w:val="22"/>
          <w:szCs w:val="22"/>
          <w:lang w:val="es-ES"/>
        </w:rPr>
        <w:t>ritonavir</w:t>
      </w:r>
      <w:proofErr w:type="spellEnd"/>
      <w:r w:rsidRPr="00630D10">
        <w:rPr>
          <w:rFonts w:ascii="Calibri" w:hAnsi="Calibri"/>
          <w:color w:val="000000"/>
          <w:sz w:val="22"/>
          <w:szCs w:val="22"/>
          <w:lang w:val="es-ES"/>
        </w:rPr>
        <w:t xml:space="preserve"> (LPV/RTV), los resultados reportan que en algunos de ellos se ha producido una mejora de la gravedad de las enfermedades, resolución radiológica y beneficio</w:t>
      </w:r>
      <w:r>
        <w:rPr>
          <w:rFonts w:ascii="Calibri" w:hAnsi="Calibri"/>
          <w:color w:val="000000"/>
          <w:sz w:val="22"/>
          <w:szCs w:val="22"/>
          <w:lang w:val="es-ES"/>
        </w:rPr>
        <w:t xml:space="preserve"> en la supervivencia en el MERS</w:t>
      </w:r>
      <w:r w:rsidRPr="00630D10">
        <w:rPr>
          <w:rFonts w:ascii="Calibri" w:hAnsi="Calibri"/>
          <w:color w:val="000000"/>
          <w:sz w:val="22"/>
          <w:szCs w:val="22"/>
          <w:vertAlign w:val="superscript"/>
          <w:lang w:val="es-ES"/>
        </w:rPr>
        <w:t>45-48</w:t>
      </w:r>
      <w:r>
        <w:rPr>
          <w:rFonts w:ascii="Calibri" w:hAnsi="Calibri"/>
          <w:color w:val="000000"/>
          <w:sz w:val="22"/>
          <w:szCs w:val="22"/>
          <w:lang w:val="es-ES"/>
        </w:rPr>
        <w:t>,</w:t>
      </w:r>
      <w:r w:rsidRPr="00630D10">
        <w:rPr>
          <w:rFonts w:ascii="Calibri" w:hAnsi="Calibri"/>
          <w:color w:val="000000"/>
          <w:sz w:val="22"/>
          <w:szCs w:val="22"/>
          <w:lang w:val="es-ES"/>
        </w:rPr>
        <w:t>mientras que en otros  no se d</w:t>
      </w:r>
      <w:r>
        <w:rPr>
          <w:rFonts w:ascii="Calibri" w:hAnsi="Calibri"/>
          <w:color w:val="000000"/>
          <w:sz w:val="22"/>
          <w:szCs w:val="22"/>
          <w:lang w:val="es-ES"/>
        </w:rPr>
        <w:t>emuestran  estos resultados</w:t>
      </w:r>
      <w:r w:rsidRPr="00630D10">
        <w:rPr>
          <w:rFonts w:ascii="Calibri" w:hAnsi="Calibri"/>
          <w:color w:val="000000"/>
          <w:sz w:val="22"/>
          <w:szCs w:val="22"/>
          <w:lang w:val="es-ES"/>
        </w:rPr>
        <w:t>.</w:t>
      </w:r>
      <w:r>
        <w:rPr>
          <w:rFonts w:ascii="Calibri" w:hAnsi="Calibri"/>
          <w:color w:val="000000"/>
          <w:sz w:val="22"/>
          <w:szCs w:val="22"/>
          <w:vertAlign w:val="superscript"/>
          <w:lang w:val="es-ES"/>
        </w:rPr>
        <w:t>49</w:t>
      </w:r>
    </w:p>
    <w:p w14:paraId="0F21FCA4" w14:textId="77777777" w:rsidR="00EB7838" w:rsidRPr="00630D10" w:rsidRDefault="00EB7838" w:rsidP="00EB7838">
      <w:pPr>
        <w:pStyle w:val="NormalWeb"/>
        <w:spacing w:before="0" w:beforeAutospacing="0" w:after="160" w:afterAutospacing="0"/>
        <w:jc w:val="both"/>
        <w:rPr>
          <w:lang w:val="es-ES"/>
        </w:rPr>
      </w:pPr>
      <w:r w:rsidRPr="00630D10">
        <w:rPr>
          <w:rFonts w:ascii="Calibri" w:hAnsi="Calibri"/>
          <w:color w:val="000000"/>
          <w:sz w:val="22"/>
          <w:szCs w:val="22"/>
          <w:lang w:val="es-ES"/>
        </w:rPr>
        <w:t>Por otro lado, respecto a COVID-19, se encuentran en proceso cinco estudios en uso combinado del alfa-IFN con antivirales (</w:t>
      </w:r>
      <w:proofErr w:type="spellStart"/>
      <w:r w:rsidRPr="00630D10">
        <w:rPr>
          <w:rFonts w:ascii="Calibri" w:hAnsi="Calibri"/>
          <w:color w:val="000000"/>
          <w:sz w:val="22"/>
          <w:szCs w:val="22"/>
          <w:lang w:val="es-ES"/>
        </w:rPr>
        <w:t>arbidol</w:t>
      </w:r>
      <w:proofErr w:type="spellEnd"/>
      <w:r w:rsidRPr="00630D10">
        <w:rPr>
          <w:rFonts w:ascii="Calibri" w:hAnsi="Calibri"/>
          <w:color w:val="000000"/>
          <w:sz w:val="22"/>
          <w:szCs w:val="22"/>
          <w:lang w:val="es-ES"/>
        </w:rPr>
        <w:t xml:space="preserve">, </w:t>
      </w:r>
      <w:proofErr w:type="spellStart"/>
      <w:r w:rsidRPr="00630D10">
        <w:rPr>
          <w:rFonts w:ascii="Calibri" w:hAnsi="Calibri"/>
          <w:color w:val="000000"/>
          <w:sz w:val="22"/>
          <w:szCs w:val="22"/>
          <w:lang w:val="es-ES"/>
        </w:rPr>
        <w:t>ribavirina</w:t>
      </w:r>
      <w:proofErr w:type="spellEnd"/>
      <w:r w:rsidRPr="00630D10">
        <w:rPr>
          <w:rFonts w:ascii="Calibri" w:hAnsi="Calibri"/>
          <w:color w:val="000000"/>
          <w:sz w:val="22"/>
          <w:szCs w:val="22"/>
          <w:lang w:val="es-ES"/>
        </w:rPr>
        <w:t>, LPV/RTV) con resultados espera</w:t>
      </w:r>
      <w:r>
        <w:rPr>
          <w:rFonts w:ascii="Calibri" w:hAnsi="Calibri"/>
          <w:color w:val="000000"/>
          <w:sz w:val="22"/>
          <w:szCs w:val="22"/>
          <w:lang w:val="es-ES"/>
        </w:rPr>
        <w:t>dos en junio-julio 2020</w:t>
      </w:r>
      <w:r>
        <w:rPr>
          <w:rFonts w:ascii="Calibri" w:hAnsi="Calibri"/>
          <w:color w:val="000000"/>
          <w:sz w:val="22"/>
          <w:szCs w:val="22"/>
          <w:vertAlign w:val="superscript"/>
          <w:lang w:val="es-ES"/>
        </w:rPr>
        <w:t xml:space="preserve">50, </w:t>
      </w:r>
      <w:r w:rsidRPr="00630D10">
        <w:rPr>
          <w:rFonts w:ascii="Calibri" w:hAnsi="Calibri"/>
          <w:color w:val="000000"/>
          <w:sz w:val="22"/>
          <w:szCs w:val="22"/>
          <w:vertAlign w:val="superscript"/>
          <w:lang w:val="es-ES"/>
        </w:rPr>
        <w:t>51</w:t>
      </w:r>
      <w:r w:rsidRPr="00630D10">
        <w:rPr>
          <w:rFonts w:ascii="Calibri" w:hAnsi="Calibri"/>
          <w:color w:val="000000"/>
          <w:sz w:val="22"/>
          <w:szCs w:val="22"/>
          <w:lang w:val="es-ES"/>
        </w:rPr>
        <w:t>. Otros combinan el LPV</w:t>
      </w:r>
      <w:r>
        <w:rPr>
          <w:rFonts w:ascii="Calibri" w:hAnsi="Calibri"/>
          <w:color w:val="000000"/>
          <w:sz w:val="22"/>
          <w:szCs w:val="22"/>
          <w:lang w:val="es-ES"/>
        </w:rPr>
        <w:t xml:space="preserve"> </w:t>
      </w:r>
      <w:r w:rsidRPr="00630D10">
        <w:rPr>
          <w:rFonts w:ascii="Calibri" w:hAnsi="Calibri"/>
          <w:color w:val="000000"/>
          <w:sz w:val="22"/>
          <w:szCs w:val="22"/>
          <w:lang w:val="es-ES"/>
        </w:rPr>
        <w:t xml:space="preserve">(RTV, </w:t>
      </w:r>
      <w:proofErr w:type="spellStart"/>
      <w:r w:rsidRPr="00630D10">
        <w:rPr>
          <w:rFonts w:ascii="Calibri" w:hAnsi="Calibri"/>
          <w:color w:val="000000"/>
          <w:sz w:val="22"/>
          <w:szCs w:val="22"/>
          <w:lang w:val="es-ES"/>
        </w:rPr>
        <w:t>ribavirina</w:t>
      </w:r>
      <w:proofErr w:type="spellEnd"/>
      <w:r w:rsidRPr="00630D10">
        <w:rPr>
          <w:rFonts w:ascii="Calibri" w:hAnsi="Calibri"/>
          <w:color w:val="000000"/>
          <w:sz w:val="22"/>
          <w:szCs w:val="22"/>
          <w:lang w:val="es-ES"/>
        </w:rPr>
        <w:t xml:space="preserve"> con interferón beta-1b, incluido el estudio </w:t>
      </w:r>
      <w:r>
        <w:rPr>
          <w:rFonts w:ascii="Calibri" w:hAnsi="Calibri"/>
          <w:color w:val="000000"/>
          <w:sz w:val="22"/>
          <w:szCs w:val="22"/>
          <w:lang w:val="es-ES"/>
        </w:rPr>
        <w:t>“</w:t>
      </w:r>
      <w:proofErr w:type="spellStart"/>
      <w:r w:rsidRPr="00630D10">
        <w:rPr>
          <w:rFonts w:ascii="Calibri" w:hAnsi="Calibri"/>
          <w:i/>
          <w:color w:val="000000"/>
          <w:sz w:val="22"/>
          <w:szCs w:val="22"/>
          <w:lang w:val="es-ES"/>
        </w:rPr>
        <w:t>Solidarity</w:t>
      </w:r>
      <w:proofErr w:type="spellEnd"/>
      <w:r>
        <w:rPr>
          <w:rFonts w:ascii="Calibri" w:hAnsi="Calibri"/>
          <w:i/>
          <w:color w:val="000000"/>
          <w:sz w:val="22"/>
          <w:szCs w:val="22"/>
          <w:lang w:val="es-ES"/>
        </w:rPr>
        <w:t>”</w:t>
      </w:r>
      <w:r w:rsidRPr="00630D10">
        <w:rPr>
          <w:rFonts w:ascii="Calibri" w:hAnsi="Calibri"/>
          <w:color w:val="000000"/>
          <w:sz w:val="22"/>
          <w:szCs w:val="22"/>
          <w:lang w:val="es-ES"/>
        </w:rPr>
        <w:t xml:space="preserve"> emprendido por la OMS cuyos res</w:t>
      </w:r>
      <w:r>
        <w:rPr>
          <w:rFonts w:ascii="Calibri" w:hAnsi="Calibri"/>
          <w:color w:val="000000"/>
          <w:sz w:val="22"/>
          <w:szCs w:val="22"/>
          <w:lang w:val="es-ES"/>
        </w:rPr>
        <w:t>ultados se avizoran en el 2022</w:t>
      </w:r>
      <w:r w:rsidRPr="00630D10">
        <w:rPr>
          <w:rFonts w:ascii="Calibri" w:hAnsi="Calibri"/>
          <w:color w:val="000000"/>
          <w:sz w:val="22"/>
          <w:szCs w:val="22"/>
          <w:lang w:val="es-ES"/>
        </w:rPr>
        <w:t>.</w:t>
      </w:r>
      <w:r>
        <w:rPr>
          <w:rFonts w:ascii="Calibri" w:hAnsi="Calibri"/>
          <w:color w:val="000000"/>
          <w:sz w:val="22"/>
          <w:szCs w:val="22"/>
          <w:vertAlign w:val="superscript"/>
          <w:lang w:val="es-ES"/>
        </w:rPr>
        <w:t>52-54</w:t>
      </w:r>
      <w:r w:rsidRPr="00630D10">
        <w:rPr>
          <w:rFonts w:ascii="Calibri" w:hAnsi="Calibri"/>
          <w:color w:val="000000"/>
          <w:sz w:val="22"/>
          <w:szCs w:val="22"/>
          <w:lang w:val="es-ES"/>
        </w:rPr>
        <w:t xml:space="preserve"> Finalmente, el estudio Trial of </w:t>
      </w:r>
      <w:proofErr w:type="spellStart"/>
      <w:r w:rsidRPr="00630D10">
        <w:rPr>
          <w:rFonts w:ascii="Calibri" w:hAnsi="Calibri"/>
          <w:color w:val="000000"/>
          <w:sz w:val="22"/>
          <w:szCs w:val="22"/>
          <w:lang w:val="es-ES"/>
        </w:rPr>
        <w:t>Treatments</w:t>
      </w:r>
      <w:proofErr w:type="spellEnd"/>
      <w:r w:rsidRPr="00630D10">
        <w:rPr>
          <w:rFonts w:ascii="Calibri" w:hAnsi="Calibri"/>
          <w:color w:val="000000"/>
          <w:sz w:val="22"/>
          <w:szCs w:val="22"/>
          <w:lang w:val="es-ES"/>
        </w:rPr>
        <w:t xml:space="preserve"> </w:t>
      </w:r>
      <w:proofErr w:type="spellStart"/>
      <w:r w:rsidRPr="00630D10">
        <w:rPr>
          <w:rFonts w:ascii="Calibri" w:hAnsi="Calibri"/>
          <w:color w:val="000000"/>
          <w:sz w:val="22"/>
          <w:szCs w:val="22"/>
          <w:lang w:val="es-ES"/>
        </w:rPr>
        <w:t>for</w:t>
      </w:r>
      <w:proofErr w:type="spellEnd"/>
      <w:r w:rsidRPr="00630D10">
        <w:rPr>
          <w:rFonts w:ascii="Calibri" w:hAnsi="Calibri"/>
          <w:color w:val="000000"/>
          <w:sz w:val="22"/>
          <w:szCs w:val="22"/>
          <w:lang w:val="es-ES"/>
        </w:rPr>
        <w:t xml:space="preserve"> COVID-19 in </w:t>
      </w:r>
      <w:proofErr w:type="spellStart"/>
      <w:r w:rsidRPr="00630D10">
        <w:rPr>
          <w:rFonts w:ascii="Calibri" w:hAnsi="Calibri"/>
          <w:color w:val="000000"/>
          <w:sz w:val="22"/>
          <w:szCs w:val="22"/>
          <w:lang w:val="es-ES"/>
        </w:rPr>
        <w:t>Hospitalized</w:t>
      </w:r>
      <w:proofErr w:type="spellEnd"/>
      <w:r w:rsidRPr="00630D10">
        <w:rPr>
          <w:rFonts w:ascii="Calibri" w:hAnsi="Calibri"/>
          <w:color w:val="000000"/>
          <w:sz w:val="22"/>
          <w:szCs w:val="22"/>
          <w:lang w:val="es-ES"/>
        </w:rPr>
        <w:t xml:space="preserve"> </w:t>
      </w:r>
      <w:proofErr w:type="spellStart"/>
      <w:r w:rsidRPr="00630D10">
        <w:rPr>
          <w:rFonts w:ascii="Calibri" w:hAnsi="Calibri"/>
          <w:color w:val="000000"/>
          <w:sz w:val="22"/>
          <w:szCs w:val="22"/>
          <w:lang w:val="es-ES"/>
        </w:rPr>
        <w:t>Adults</w:t>
      </w:r>
      <w:proofErr w:type="spellEnd"/>
      <w:r w:rsidRPr="00630D10">
        <w:rPr>
          <w:rFonts w:ascii="Calibri" w:hAnsi="Calibri"/>
          <w:color w:val="000000"/>
          <w:sz w:val="22"/>
          <w:szCs w:val="22"/>
          <w:lang w:val="es-ES"/>
        </w:rPr>
        <w:t xml:space="preserve"> (</w:t>
      </w:r>
      <w:proofErr w:type="spellStart"/>
      <w:r w:rsidRPr="00630D10">
        <w:rPr>
          <w:rFonts w:ascii="Calibri" w:hAnsi="Calibri"/>
          <w:color w:val="000000"/>
          <w:sz w:val="22"/>
          <w:szCs w:val="22"/>
          <w:lang w:val="es-ES"/>
        </w:rPr>
        <w:t>DisCoVeRy</w:t>
      </w:r>
      <w:proofErr w:type="spellEnd"/>
      <w:r w:rsidRPr="00630D10">
        <w:rPr>
          <w:rFonts w:ascii="Calibri" w:hAnsi="Calibri"/>
          <w:color w:val="000000"/>
          <w:sz w:val="22"/>
          <w:szCs w:val="22"/>
          <w:lang w:val="es-ES"/>
        </w:rPr>
        <w:t xml:space="preserve">) que incluye  LPV/RTV e </w:t>
      </w:r>
      <w:proofErr w:type="spellStart"/>
      <w:r w:rsidRPr="00630D10">
        <w:rPr>
          <w:rFonts w:ascii="Calibri" w:hAnsi="Calibri"/>
          <w:color w:val="000000"/>
          <w:sz w:val="22"/>
          <w:szCs w:val="22"/>
          <w:lang w:val="es-ES"/>
        </w:rPr>
        <w:t>interferon</w:t>
      </w:r>
      <w:proofErr w:type="spellEnd"/>
      <w:r w:rsidRPr="00630D10">
        <w:rPr>
          <w:rFonts w:ascii="Calibri" w:hAnsi="Calibri"/>
          <w:color w:val="000000"/>
          <w:sz w:val="22"/>
          <w:szCs w:val="22"/>
          <w:lang w:val="es-ES"/>
        </w:rPr>
        <w:t xml:space="preserve"> ß-1</w:t>
      </w:r>
      <w:r>
        <w:rPr>
          <w:rFonts w:ascii="Calibri" w:hAnsi="Calibri"/>
          <w:color w:val="000000"/>
          <w:sz w:val="22"/>
          <w:szCs w:val="22"/>
        </w:rPr>
        <w:t>α</w:t>
      </w:r>
      <w:r w:rsidRPr="00630D10">
        <w:rPr>
          <w:rFonts w:ascii="Calibri" w:hAnsi="Calibri"/>
          <w:color w:val="000000"/>
          <w:sz w:val="22"/>
          <w:szCs w:val="22"/>
          <w:lang w:val="es-ES"/>
        </w:rPr>
        <w:t xml:space="preserve"> en sujetos con infección moderada y severa, cuyos resultados e</w:t>
      </w:r>
      <w:r>
        <w:rPr>
          <w:rFonts w:ascii="Calibri" w:hAnsi="Calibri"/>
          <w:color w:val="000000"/>
          <w:sz w:val="22"/>
          <w:szCs w:val="22"/>
          <w:lang w:val="es-ES"/>
        </w:rPr>
        <w:t>starán disponibles en 2023.</w:t>
      </w:r>
      <w:r>
        <w:rPr>
          <w:rFonts w:ascii="Calibri" w:hAnsi="Calibri"/>
          <w:color w:val="000000"/>
          <w:sz w:val="22"/>
          <w:szCs w:val="22"/>
          <w:vertAlign w:val="superscript"/>
          <w:lang w:val="es-ES"/>
        </w:rPr>
        <w:t>55</w:t>
      </w:r>
      <w:r w:rsidRPr="00630D10">
        <w:rPr>
          <w:rFonts w:ascii="Calibri" w:hAnsi="Calibri"/>
          <w:color w:val="000000"/>
          <w:sz w:val="22"/>
          <w:szCs w:val="22"/>
          <w:lang w:val="es-ES"/>
        </w:rPr>
        <w:t> </w:t>
      </w:r>
    </w:p>
    <w:p w14:paraId="25E5CF9C" w14:textId="1A3D29F7" w:rsidR="00EB7838" w:rsidRPr="00513200" w:rsidRDefault="00EB7838" w:rsidP="00EB7838">
      <w:pPr>
        <w:pStyle w:val="NormalWeb"/>
        <w:spacing w:before="0" w:beforeAutospacing="0" w:after="160" w:afterAutospacing="0"/>
        <w:jc w:val="both"/>
        <w:rPr>
          <w:rFonts w:ascii="Calibri" w:hAnsi="Calibri"/>
          <w:color w:val="000000"/>
          <w:sz w:val="22"/>
          <w:szCs w:val="22"/>
          <w:vertAlign w:val="superscript"/>
          <w:lang w:val="es-ES"/>
        </w:rPr>
      </w:pPr>
      <w:r w:rsidRPr="00630D10">
        <w:rPr>
          <w:rFonts w:ascii="Calibri" w:hAnsi="Calibri"/>
          <w:color w:val="000000"/>
          <w:sz w:val="22"/>
          <w:szCs w:val="22"/>
          <w:lang w:val="es-ES"/>
        </w:rPr>
        <w:t xml:space="preserve">Los efectos adversos reportados en las vías de administración habituales son leves y reversibles tales como inflamación o eritema en el </w:t>
      </w:r>
      <w:r>
        <w:rPr>
          <w:rFonts w:ascii="Calibri" w:hAnsi="Calibri"/>
          <w:color w:val="000000"/>
          <w:sz w:val="22"/>
          <w:szCs w:val="22"/>
          <w:lang w:val="es-ES"/>
        </w:rPr>
        <w:t xml:space="preserve">sitio de inyección, síntomas </w:t>
      </w:r>
      <w:proofErr w:type="spellStart"/>
      <w:r>
        <w:rPr>
          <w:rFonts w:ascii="Calibri" w:hAnsi="Calibri"/>
          <w:color w:val="000000"/>
          <w:sz w:val="22"/>
          <w:szCs w:val="22"/>
          <w:lang w:val="es-ES"/>
        </w:rPr>
        <w:t>pseudogripales</w:t>
      </w:r>
      <w:proofErr w:type="spellEnd"/>
      <w:r w:rsidRPr="00630D10">
        <w:rPr>
          <w:rFonts w:ascii="Calibri" w:hAnsi="Calibri"/>
          <w:color w:val="000000"/>
          <w:sz w:val="22"/>
          <w:szCs w:val="22"/>
          <w:lang w:val="es-ES"/>
        </w:rPr>
        <w:t>, trastornos gastrointestinal</w:t>
      </w:r>
      <w:r>
        <w:rPr>
          <w:rFonts w:ascii="Calibri" w:hAnsi="Calibri"/>
          <w:color w:val="000000"/>
          <w:sz w:val="22"/>
          <w:szCs w:val="22"/>
          <w:lang w:val="es-ES"/>
        </w:rPr>
        <w:t>es</w:t>
      </w:r>
      <w:r w:rsidRPr="00630D10">
        <w:rPr>
          <w:rFonts w:ascii="Calibri" w:hAnsi="Calibri"/>
          <w:color w:val="000000"/>
          <w:sz w:val="22"/>
          <w:szCs w:val="22"/>
          <w:lang w:val="es-ES"/>
        </w:rPr>
        <w:t xml:space="preserve"> y neurológicos.</w:t>
      </w:r>
      <w:r w:rsidR="00513200">
        <w:rPr>
          <w:rFonts w:ascii="Calibri" w:hAnsi="Calibri"/>
          <w:color w:val="000000"/>
          <w:sz w:val="22"/>
          <w:szCs w:val="22"/>
          <w:vertAlign w:val="superscript"/>
          <w:lang w:val="es-ES"/>
        </w:rPr>
        <w:t>26</w:t>
      </w:r>
    </w:p>
    <w:p w14:paraId="7219721D" w14:textId="77777777" w:rsidR="00C93DD8" w:rsidRDefault="00EB7838" w:rsidP="00C93DD8">
      <w:pPr>
        <w:spacing w:after="0" w:line="240" w:lineRule="auto"/>
        <w:rPr>
          <w:rFonts w:ascii="Times New Roman" w:eastAsia="Times New Roman" w:hAnsi="Times New Roman" w:cs="Times New Roman"/>
          <w:sz w:val="24"/>
          <w:szCs w:val="24"/>
        </w:rPr>
      </w:pPr>
      <w:r w:rsidRPr="0079527D">
        <w:rPr>
          <w:rFonts w:eastAsia="Times New Roman" w:cs="Times New Roman"/>
          <w:b/>
          <w:bCs/>
          <w:color w:val="000000"/>
        </w:rPr>
        <w:t>LOPINAVIR / RITONAVIR</w:t>
      </w:r>
    </w:p>
    <w:p w14:paraId="4C5A1757" w14:textId="77777777" w:rsidR="00C93DD8" w:rsidRDefault="00C93DD8" w:rsidP="00C93DD8">
      <w:pPr>
        <w:spacing w:after="0" w:line="240" w:lineRule="auto"/>
        <w:rPr>
          <w:rFonts w:ascii="Times New Roman" w:eastAsia="Times New Roman" w:hAnsi="Times New Roman" w:cs="Times New Roman"/>
          <w:sz w:val="24"/>
          <w:szCs w:val="24"/>
        </w:rPr>
      </w:pPr>
    </w:p>
    <w:p w14:paraId="2560E1A0" w14:textId="4F7B6838" w:rsidR="00EB7838" w:rsidRPr="0079527D" w:rsidRDefault="00EB7838" w:rsidP="00C93DD8">
      <w:pPr>
        <w:spacing w:after="0" w:line="240" w:lineRule="auto"/>
        <w:rPr>
          <w:rFonts w:ascii="Times New Roman" w:eastAsia="Times New Roman" w:hAnsi="Times New Roman" w:cs="Times New Roman"/>
          <w:sz w:val="24"/>
          <w:szCs w:val="24"/>
        </w:rPr>
      </w:pPr>
      <w:proofErr w:type="spellStart"/>
      <w:r w:rsidRPr="0079527D">
        <w:rPr>
          <w:rFonts w:eastAsia="Times New Roman" w:cs="Times New Roman"/>
          <w:color w:val="000000"/>
        </w:rPr>
        <w:t>Lopinavir</w:t>
      </w:r>
      <w:proofErr w:type="spellEnd"/>
      <w:r w:rsidRPr="0079527D">
        <w:rPr>
          <w:rFonts w:eastAsia="Times New Roman" w:cs="Times New Roman"/>
          <w:color w:val="000000"/>
        </w:rPr>
        <w:t xml:space="preserve"> / </w:t>
      </w:r>
      <w:proofErr w:type="spellStart"/>
      <w:r w:rsidRPr="0079527D">
        <w:rPr>
          <w:rFonts w:eastAsia="Times New Roman" w:cs="Times New Roman"/>
          <w:color w:val="000000"/>
        </w:rPr>
        <w:t>ritonavir</w:t>
      </w:r>
      <w:proofErr w:type="spellEnd"/>
      <w:r w:rsidRPr="0079527D">
        <w:rPr>
          <w:rFonts w:eastAsia="Times New Roman" w:cs="Times New Roman"/>
          <w:color w:val="000000"/>
        </w:rPr>
        <w:t xml:space="preserve"> es una combinación de agentes antivirales utilizados en el tratamiento del VIH. El </w:t>
      </w:r>
      <w:proofErr w:type="spellStart"/>
      <w:r w:rsidRPr="0079527D">
        <w:rPr>
          <w:rFonts w:eastAsia="Times New Roman" w:cs="Times New Roman"/>
          <w:color w:val="000000"/>
        </w:rPr>
        <w:t>lopinavir</w:t>
      </w:r>
      <w:proofErr w:type="spellEnd"/>
      <w:r w:rsidRPr="0079527D">
        <w:rPr>
          <w:rFonts w:eastAsia="Times New Roman" w:cs="Times New Roman"/>
          <w:color w:val="000000"/>
        </w:rPr>
        <w:t xml:space="preserve"> es el agente eficaz que inhibe la actividad proteasa del coronavirus; </w:t>
      </w:r>
      <w:proofErr w:type="spellStart"/>
      <w:r w:rsidRPr="0079527D">
        <w:rPr>
          <w:rFonts w:eastAsia="Times New Roman" w:cs="Times New Roman"/>
          <w:color w:val="000000"/>
        </w:rPr>
        <w:t>ritonavir</w:t>
      </w:r>
      <w:proofErr w:type="spellEnd"/>
      <w:r w:rsidRPr="0079527D">
        <w:rPr>
          <w:rFonts w:eastAsia="Times New Roman" w:cs="Times New Roman"/>
          <w:color w:val="000000"/>
        </w:rPr>
        <w:t xml:space="preserve"> aumenta la vida media de </w:t>
      </w:r>
      <w:proofErr w:type="spellStart"/>
      <w:r w:rsidRPr="0079527D">
        <w:rPr>
          <w:rFonts w:eastAsia="Times New Roman" w:cs="Times New Roman"/>
          <w:color w:val="000000"/>
        </w:rPr>
        <w:t>lopinavir</w:t>
      </w:r>
      <w:proofErr w:type="spellEnd"/>
      <w:r>
        <w:rPr>
          <w:rFonts w:eastAsia="Times New Roman" w:cs="Times New Roman"/>
          <w:color w:val="000000"/>
        </w:rPr>
        <w:t>.</w:t>
      </w:r>
    </w:p>
    <w:p w14:paraId="10BC6C07" w14:textId="77777777" w:rsidR="00EB7838" w:rsidRPr="0079527D" w:rsidRDefault="00EB7838" w:rsidP="00EB7838">
      <w:pPr>
        <w:spacing w:after="0" w:line="240" w:lineRule="auto"/>
        <w:rPr>
          <w:rFonts w:ascii="Times New Roman" w:eastAsia="Times New Roman" w:hAnsi="Times New Roman" w:cs="Times New Roman"/>
          <w:sz w:val="24"/>
          <w:szCs w:val="24"/>
        </w:rPr>
      </w:pPr>
    </w:p>
    <w:p w14:paraId="27890529" w14:textId="77777777" w:rsidR="00EB7838" w:rsidRPr="0079527D" w:rsidRDefault="00EB7838" w:rsidP="00EB7838">
      <w:pPr>
        <w:spacing w:after="0" w:line="240" w:lineRule="auto"/>
        <w:jc w:val="both"/>
        <w:rPr>
          <w:rFonts w:ascii="Times New Roman" w:eastAsia="Times New Roman" w:hAnsi="Times New Roman" w:cs="Times New Roman"/>
          <w:sz w:val="24"/>
          <w:szCs w:val="24"/>
          <w:vertAlign w:val="superscript"/>
        </w:rPr>
      </w:pPr>
      <w:r w:rsidRPr="0079527D">
        <w:rPr>
          <w:rFonts w:eastAsia="Times New Roman" w:cs="Times New Roman"/>
          <w:color w:val="000000"/>
        </w:rPr>
        <w:t xml:space="preserve">Un ensayo clínico publicado recientemente en 199 pacientes hospitalizados con infección grave por COVID-19 encontró que la combinación de inhibidor de la proteasa del VIH </w:t>
      </w:r>
      <w:proofErr w:type="spellStart"/>
      <w:r w:rsidRPr="0079527D">
        <w:rPr>
          <w:rFonts w:eastAsia="Times New Roman" w:cs="Times New Roman"/>
          <w:color w:val="000000"/>
        </w:rPr>
        <w:t>lopinavir</w:t>
      </w:r>
      <w:proofErr w:type="spellEnd"/>
      <w:r w:rsidRPr="0079527D">
        <w:rPr>
          <w:rFonts w:eastAsia="Times New Roman" w:cs="Times New Roman"/>
          <w:color w:val="000000"/>
        </w:rPr>
        <w:t xml:space="preserve"> / </w:t>
      </w:r>
      <w:proofErr w:type="spellStart"/>
      <w:r w:rsidRPr="0079527D">
        <w:rPr>
          <w:rFonts w:eastAsia="Times New Roman" w:cs="Times New Roman"/>
          <w:color w:val="000000"/>
        </w:rPr>
        <w:t>ritonavir</w:t>
      </w:r>
      <w:proofErr w:type="spellEnd"/>
      <w:r w:rsidRPr="0079527D">
        <w:rPr>
          <w:rFonts w:eastAsia="Times New Roman" w:cs="Times New Roman"/>
          <w:color w:val="000000"/>
        </w:rPr>
        <w:t xml:space="preserve"> no fue más efectiva que la atención habitual. Fueron asignados al azar 99 pacientes para recibir </w:t>
      </w:r>
      <w:proofErr w:type="spellStart"/>
      <w:r w:rsidRPr="0079527D">
        <w:rPr>
          <w:rFonts w:eastAsia="Times New Roman" w:cs="Times New Roman"/>
          <w:color w:val="000000"/>
        </w:rPr>
        <w:t>lopinavir</w:t>
      </w:r>
      <w:proofErr w:type="spellEnd"/>
      <w:r w:rsidRPr="0079527D">
        <w:rPr>
          <w:rFonts w:eastAsia="Times New Roman" w:cs="Times New Roman"/>
          <w:color w:val="000000"/>
        </w:rPr>
        <w:t xml:space="preserve"> / </w:t>
      </w:r>
      <w:proofErr w:type="spellStart"/>
      <w:r w:rsidRPr="0079527D">
        <w:rPr>
          <w:rFonts w:eastAsia="Times New Roman" w:cs="Times New Roman"/>
          <w:color w:val="000000"/>
        </w:rPr>
        <w:t>ritonavir</w:t>
      </w:r>
      <w:proofErr w:type="spellEnd"/>
      <w:r w:rsidRPr="0079527D">
        <w:rPr>
          <w:rFonts w:eastAsia="Times New Roman" w:cs="Times New Roman"/>
          <w:color w:val="000000"/>
        </w:rPr>
        <w:t xml:space="preserve"> y 100 para recibir atención estándar, durante 14 días. Los pacientes incluidos fueron aquellos que tuvieron dificultades para mantener la saturación de O2&gt; 94%; muchos de los pacientes estaban gravemente enfermos y recibieron tratamiento tarde como lo demuestra la mortalidad de casi el 25%. El resultado primario fue la mejoría clínica en 2 puntos de una escala ordinal de 7 puntos, o al alta hospitalaria, lo que ocurriera primero. El ensayo no encontró diferencias entre los dos grupos en el resultado primario. La eliminación viral no fue diferente entre los grupos. La mortalidad fue menor en el brazo de tratamiento, pero no fue estadísticamente significativa. Casi el 14% de los pacientes en el grupo de tratamiento tuvieron que suspender el medicamento debido a efectos adversos como intolerancia gastrointestinal y anormalidades de laboratorio; pero los eventos adversos graves fueron más c</w:t>
      </w:r>
      <w:r>
        <w:rPr>
          <w:rFonts w:eastAsia="Times New Roman" w:cs="Times New Roman"/>
          <w:color w:val="000000"/>
        </w:rPr>
        <w:t>omunes en el brazo de control.</w:t>
      </w:r>
      <w:r>
        <w:rPr>
          <w:rFonts w:eastAsia="Times New Roman" w:cs="Times New Roman"/>
          <w:color w:val="000000"/>
          <w:vertAlign w:val="superscript"/>
        </w:rPr>
        <w:t>56</w:t>
      </w:r>
    </w:p>
    <w:p w14:paraId="4E97CDB6" w14:textId="77777777" w:rsidR="00EB7838" w:rsidRPr="0079527D" w:rsidRDefault="00EB7838" w:rsidP="00EB7838">
      <w:pPr>
        <w:spacing w:after="0" w:line="240" w:lineRule="auto"/>
        <w:rPr>
          <w:rFonts w:ascii="Times New Roman" w:eastAsia="Times New Roman" w:hAnsi="Times New Roman" w:cs="Times New Roman"/>
          <w:sz w:val="24"/>
          <w:szCs w:val="24"/>
        </w:rPr>
      </w:pPr>
    </w:p>
    <w:p w14:paraId="30BB9476" w14:textId="77777777" w:rsidR="00EB7838" w:rsidRPr="0079527D" w:rsidRDefault="00EB7838" w:rsidP="00EB7838">
      <w:pPr>
        <w:spacing w:after="0" w:line="240" w:lineRule="auto"/>
        <w:jc w:val="both"/>
        <w:rPr>
          <w:rFonts w:ascii="Times New Roman" w:eastAsia="Times New Roman" w:hAnsi="Times New Roman" w:cs="Times New Roman"/>
          <w:sz w:val="24"/>
          <w:szCs w:val="24"/>
          <w:vertAlign w:val="superscript"/>
        </w:rPr>
      </w:pPr>
      <w:r w:rsidRPr="0079527D">
        <w:rPr>
          <w:rFonts w:eastAsia="Times New Roman" w:cs="Times New Roman"/>
          <w:color w:val="000000"/>
        </w:rPr>
        <w:t>Queda por establecer si la combinación podría ser efectiva en pacien</w:t>
      </w:r>
      <w:r>
        <w:rPr>
          <w:rFonts w:eastAsia="Times New Roman" w:cs="Times New Roman"/>
          <w:color w:val="000000"/>
        </w:rPr>
        <w:t>tes con enfermedad menos grave.</w:t>
      </w:r>
      <w:r>
        <w:rPr>
          <w:rFonts w:eastAsia="Times New Roman" w:cs="Times New Roman"/>
          <w:color w:val="000000"/>
          <w:vertAlign w:val="superscript"/>
        </w:rPr>
        <w:t>57</w:t>
      </w:r>
    </w:p>
    <w:p w14:paraId="273B4870" w14:textId="77777777" w:rsidR="00EB7838" w:rsidRPr="0079527D" w:rsidRDefault="00EB7838" w:rsidP="00EB7838">
      <w:pPr>
        <w:spacing w:after="0" w:line="240" w:lineRule="auto"/>
        <w:rPr>
          <w:rFonts w:ascii="Times New Roman" w:eastAsia="Times New Roman" w:hAnsi="Times New Roman" w:cs="Times New Roman"/>
          <w:sz w:val="24"/>
          <w:szCs w:val="24"/>
        </w:rPr>
      </w:pPr>
    </w:p>
    <w:p w14:paraId="2856B4CD" w14:textId="77777777" w:rsidR="00EB7838" w:rsidRDefault="00EB7838" w:rsidP="00EB7838">
      <w:pPr>
        <w:spacing w:after="0" w:line="240" w:lineRule="auto"/>
        <w:jc w:val="both"/>
        <w:rPr>
          <w:rFonts w:ascii="Times New Roman" w:eastAsia="Times New Roman" w:hAnsi="Times New Roman" w:cs="Times New Roman"/>
          <w:sz w:val="24"/>
          <w:szCs w:val="24"/>
          <w:vertAlign w:val="superscript"/>
        </w:rPr>
      </w:pPr>
      <w:proofErr w:type="spellStart"/>
      <w:r w:rsidRPr="0079527D">
        <w:rPr>
          <w:rFonts w:eastAsia="Times New Roman" w:cs="Times New Roman"/>
          <w:color w:val="000000"/>
        </w:rPr>
        <w:lastRenderedPageBreak/>
        <w:t>Lopinavir</w:t>
      </w:r>
      <w:proofErr w:type="spellEnd"/>
      <w:r w:rsidRPr="0079527D">
        <w:rPr>
          <w:rFonts w:eastAsia="Times New Roman" w:cs="Times New Roman"/>
          <w:color w:val="000000"/>
        </w:rPr>
        <w:t xml:space="preserve"> / </w:t>
      </w:r>
      <w:proofErr w:type="spellStart"/>
      <w:r w:rsidRPr="0079527D">
        <w:rPr>
          <w:rFonts w:eastAsia="Times New Roman" w:cs="Times New Roman"/>
          <w:color w:val="000000"/>
        </w:rPr>
        <w:t>ritonavir</w:t>
      </w:r>
      <w:proofErr w:type="spellEnd"/>
      <w:r w:rsidRPr="0079527D">
        <w:rPr>
          <w:rFonts w:eastAsia="Times New Roman" w:cs="Times New Roman"/>
          <w:color w:val="000000"/>
        </w:rPr>
        <w:t xml:space="preserve"> causa efectos adversos gastrointestinales (diarrea, náusea) y también infección respiratoria alta, </w:t>
      </w:r>
      <w:proofErr w:type="spellStart"/>
      <w:r w:rsidRPr="0079527D">
        <w:rPr>
          <w:rFonts w:eastAsia="Times New Roman" w:cs="Times New Roman"/>
          <w:color w:val="000000"/>
        </w:rPr>
        <w:t>dislipidemia</w:t>
      </w:r>
      <w:proofErr w:type="spellEnd"/>
      <w:r>
        <w:rPr>
          <w:rFonts w:eastAsia="Times New Roman" w:cs="Times New Roman"/>
          <w:color w:val="000000"/>
        </w:rPr>
        <w:t>,</w:t>
      </w:r>
      <w:r w:rsidRPr="0079527D">
        <w:rPr>
          <w:rFonts w:eastAsia="Times New Roman" w:cs="Times New Roman"/>
          <w:color w:val="000000"/>
        </w:rPr>
        <w:t xml:space="preserve"> </w:t>
      </w:r>
      <w:proofErr w:type="spellStart"/>
      <w:r w:rsidRPr="0079527D">
        <w:rPr>
          <w:rFonts w:eastAsia="Times New Roman" w:cs="Times New Roman"/>
          <w:color w:val="000000"/>
        </w:rPr>
        <w:t>disglucemia</w:t>
      </w:r>
      <w:proofErr w:type="spellEnd"/>
      <w:r w:rsidRPr="0079527D">
        <w:rPr>
          <w:rFonts w:eastAsia="Times New Roman" w:cs="Times New Roman"/>
          <w:color w:val="000000"/>
        </w:rPr>
        <w:t>, prolongación del intervalo QT y tiene el potencial de inter</w:t>
      </w:r>
      <w:r>
        <w:rPr>
          <w:rFonts w:eastAsia="Times New Roman" w:cs="Times New Roman"/>
          <w:color w:val="000000"/>
        </w:rPr>
        <w:t>actuar con muchos medicamentos.</w:t>
      </w:r>
      <w:r>
        <w:rPr>
          <w:rFonts w:eastAsia="Times New Roman" w:cs="Times New Roman"/>
          <w:color w:val="000000"/>
          <w:vertAlign w:val="superscript"/>
        </w:rPr>
        <w:t>26</w:t>
      </w:r>
    </w:p>
    <w:p w14:paraId="2162D439" w14:textId="77777777" w:rsidR="00EB7838" w:rsidRPr="000B7160" w:rsidRDefault="00EB7838" w:rsidP="00EB7838">
      <w:pPr>
        <w:spacing w:after="0" w:line="240" w:lineRule="auto"/>
        <w:jc w:val="both"/>
        <w:rPr>
          <w:rFonts w:ascii="Times New Roman" w:eastAsia="Times New Roman" w:hAnsi="Times New Roman" w:cs="Times New Roman"/>
          <w:sz w:val="24"/>
          <w:szCs w:val="24"/>
          <w:vertAlign w:val="superscript"/>
        </w:rPr>
      </w:pPr>
    </w:p>
    <w:p w14:paraId="67744793" w14:textId="77777777" w:rsidR="00EB7838" w:rsidRPr="000B7160" w:rsidRDefault="00EB7838" w:rsidP="00EB7838">
      <w:pPr>
        <w:spacing w:line="240" w:lineRule="auto"/>
        <w:jc w:val="both"/>
        <w:rPr>
          <w:rFonts w:ascii="Times New Roman" w:eastAsia="Times New Roman" w:hAnsi="Times New Roman" w:cs="Times New Roman"/>
          <w:sz w:val="24"/>
          <w:szCs w:val="24"/>
        </w:rPr>
      </w:pPr>
      <w:r w:rsidRPr="000B7160">
        <w:rPr>
          <w:rFonts w:eastAsia="Times New Roman" w:cs="Times New Roman"/>
          <w:b/>
          <w:bCs/>
          <w:color w:val="000000"/>
        </w:rPr>
        <w:t>TOCILIZUMAB</w:t>
      </w:r>
    </w:p>
    <w:p w14:paraId="72EACD6F" w14:textId="77777777" w:rsidR="00EB7838" w:rsidRDefault="00EB7838" w:rsidP="00EB7838">
      <w:pPr>
        <w:spacing w:line="240" w:lineRule="auto"/>
        <w:jc w:val="both"/>
        <w:rPr>
          <w:rFonts w:eastAsia="Times New Roman" w:cs="Times New Roman"/>
          <w:color w:val="000000"/>
        </w:rPr>
      </w:pPr>
      <w:proofErr w:type="spellStart"/>
      <w:r w:rsidRPr="000B7160">
        <w:rPr>
          <w:rFonts w:eastAsia="Times New Roman" w:cs="Times New Roman"/>
          <w:color w:val="000000"/>
        </w:rPr>
        <w:t>Tocilizumab</w:t>
      </w:r>
      <w:proofErr w:type="spellEnd"/>
      <w:r w:rsidRPr="000B7160">
        <w:rPr>
          <w:rFonts w:eastAsia="Times New Roman" w:cs="Times New Roman"/>
          <w:color w:val="000000"/>
        </w:rPr>
        <w:t xml:space="preserve"> en un anticuerpo monoclonal que actúa antagonizando el receptor de IL-6. Está aprobado para ser utilizado en el tratamiento de enfermedades reumatológicas autoinmunes como la Artritis Reumatoide o la Artritis Idiopática Juvenil. A su vez, la presentación intravenosa se encuentra aprobada para el Síndrome de liberación de citocinas.</w:t>
      </w:r>
      <w:r>
        <w:rPr>
          <w:rFonts w:eastAsia="Times New Roman" w:cs="Times New Roman"/>
          <w:color w:val="000000"/>
          <w:vertAlign w:val="superscript"/>
        </w:rPr>
        <w:t>26, 30, 58</w:t>
      </w:r>
      <w:r w:rsidRPr="000B7160">
        <w:rPr>
          <w:rFonts w:eastAsia="Times New Roman" w:cs="Times New Roman"/>
          <w:color w:val="000000"/>
        </w:rPr>
        <w:t xml:space="preserve"> </w:t>
      </w:r>
    </w:p>
    <w:p w14:paraId="34D7FEE8" w14:textId="77777777" w:rsidR="00EB7838" w:rsidRPr="00FB3992" w:rsidRDefault="00EB7838" w:rsidP="00EB7838">
      <w:pPr>
        <w:spacing w:line="240" w:lineRule="auto"/>
        <w:jc w:val="both"/>
        <w:rPr>
          <w:rFonts w:ascii="Times New Roman" w:eastAsia="Times New Roman" w:hAnsi="Times New Roman" w:cs="Times New Roman"/>
          <w:sz w:val="24"/>
          <w:szCs w:val="24"/>
          <w:vertAlign w:val="superscript"/>
        </w:rPr>
      </w:pPr>
      <w:r w:rsidRPr="000B7160">
        <w:rPr>
          <w:rFonts w:eastAsia="Times New Roman" w:cs="Times New Roman"/>
          <w:color w:val="000000"/>
        </w:rPr>
        <w:t xml:space="preserve">En las infecciones virales se describe un síndrome </w:t>
      </w:r>
      <w:proofErr w:type="spellStart"/>
      <w:r w:rsidRPr="000B7160">
        <w:rPr>
          <w:rFonts w:eastAsia="Times New Roman" w:cs="Times New Roman"/>
          <w:color w:val="000000"/>
        </w:rPr>
        <w:t>hiper</w:t>
      </w:r>
      <w:proofErr w:type="spellEnd"/>
      <w:r w:rsidRPr="000B7160">
        <w:rPr>
          <w:rFonts w:eastAsia="Times New Roman" w:cs="Times New Roman"/>
          <w:color w:val="000000"/>
        </w:rPr>
        <w:t xml:space="preserve"> inflamatorio (</w:t>
      </w:r>
      <w:proofErr w:type="spellStart"/>
      <w:r w:rsidRPr="000B7160">
        <w:rPr>
          <w:rFonts w:eastAsia="Times New Roman" w:cs="Times New Roman"/>
          <w:color w:val="000000"/>
        </w:rPr>
        <w:t>secondary</w:t>
      </w:r>
      <w:proofErr w:type="spellEnd"/>
      <w:r w:rsidRPr="000B7160">
        <w:rPr>
          <w:rFonts w:eastAsia="Times New Roman" w:cs="Times New Roman"/>
          <w:color w:val="000000"/>
        </w:rPr>
        <w:t xml:space="preserve"> </w:t>
      </w:r>
      <w:proofErr w:type="spellStart"/>
      <w:r w:rsidRPr="000B7160">
        <w:rPr>
          <w:rFonts w:eastAsia="Times New Roman" w:cs="Times New Roman"/>
          <w:color w:val="000000"/>
        </w:rPr>
        <w:t>hemophagocytic</w:t>
      </w:r>
      <w:proofErr w:type="spellEnd"/>
      <w:r w:rsidRPr="000B7160">
        <w:rPr>
          <w:rFonts w:eastAsia="Times New Roman" w:cs="Times New Roman"/>
          <w:color w:val="000000"/>
        </w:rPr>
        <w:t xml:space="preserve"> </w:t>
      </w:r>
      <w:proofErr w:type="spellStart"/>
      <w:r w:rsidRPr="000B7160">
        <w:rPr>
          <w:rFonts w:eastAsia="Times New Roman" w:cs="Times New Roman"/>
          <w:color w:val="000000"/>
        </w:rPr>
        <w:t>lymphohistiocytosis</w:t>
      </w:r>
      <w:proofErr w:type="spellEnd"/>
      <w:r w:rsidRPr="000B7160">
        <w:rPr>
          <w:rFonts w:eastAsia="Times New Roman" w:cs="Times New Roman"/>
          <w:color w:val="000000"/>
        </w:rPr>
        <w:t xml:space="preserve">) que en pacientes con Covid-19 grave da lugar a altas concentraciones de </w:t>
      </w:r>
      <w:proofErr w:type="spellStart"/>
      <w:r w:rsidRPr="000B7160">
        <w:rPr>
          <w:rFonts w:eastAsia="Times New Roman" w:cs="Times New Roman"/>
          <w:color w:val="000000"/>
        </w:rPr>
        <w:t>citocinas</w:t>
      </w:r>
      <w:proofErr w:type="spellEnd"/>
      <w:r w:rsidRPr="000B7160">
        <w:rPr>
          <w:rFonts w:eastAsia="Times New Roman" w:cs="Times New Roman"/>
          <w:color w:val="000000"/>
        </w:rPr>
        <w:t xml:space="preserve"> que podría determinar falla </w:t>
      </w:r>
      <w:proofErr w:type="spellStart"/>
      <w:r w:rsidRPr="000B7160">
        <w:rPr>
          <w:rFonts w:eastAsia="Times New Roman" w:cs="Times New Roman"/>
          <w:color w:val="000000"/>
        </w:rPr>
        <w:t>multiorgánica</w:t>
      </w:r>
      <w:proofErr w:type="spellEnd"/>
      <w:r w:rsidRPr="000B7160">
        <w:rPr>
          <w:rFonts w:eastAsia="Times New Roman" w:cs="Times New Roman"/>
          <w:color w:val="000000"/>
        </w:rPr>
        <w:t>. A partir de esto, la Comisión de Salud Nacional de China lo incluyó dentro de las recomendaciones del 7mo. Protocolo de Diagnóstico y Tratamiento de Neumonía por Coronavirus.</w:t>
      </w:r>
      <w:r>
        <w:rPr>
          <w:rFonts w:eastAsia="Times New Roman" w:cs="Times New Roman"/>
          <w:color w:val="000000"/>
          <w:vertAlign w:val="superscript"/>
        </w:rPr>
        <w:t>58, 59</w:t>
      </w:r>
      <w:r>
        <w:rPr>
          <w:rFonts w:ascii="Times New Roman" w:eastAsia="Times New Roman" w:hAnsi="Times New Roman" w:cs="Times New Roman"/>
          <w:sz w:val="24"/>
          <w:szCs w:val="24"/>
          <w:vertAlign w:val="superscript"/>
        </w:rPr>
        <w:t xml:space="preserve"> </w:t>
      </w:r>
      <w:r w:rsidRPr="000B7160">
        <w:rPr>
          <w:rFonts w:eastAsia="Times New Roman" w:cs="Times New Roman"/>
          <w:color w:val="000000"/>
        </w:rPr>
        <w:t>Sin embargo, hasta el momento no existe evidencia robusta que muestre la eficacia y seguridad de este fármaco para esta indicación.</w:t>
      </w:r>
      <w:r>
        <w:rPr>
          <w:rFonts w:eastAsia="Times New Roman" w:cs="Times New Roman"/>
          <w:color w:val="000000"/>
          <w:vertAlign w:val="superscript"/>
        </w:rPr>
        <w:t xml:space="preserve">26, 30, 58 </w:t>
      </w:r>
    </w:p>
    <w:p w14:paraId="5D5ACD31" w14:textId="77777777" w:rsidR="00EB7838" w:rsidRPr="000B7160" w:rsidRDefault="00EB7838" w:rsidP="00EB7838">
      <w:pPr>
        <w:spacing w:line="240" w:lineRule="auto"/>
        <w:jc w:val="both"/>
        <w:rPr>
          <w:rFonts w:ascii="Times New Roman" w:eastAsia="Times New Roman" w:hAnsi="Times New Roman" w:cs="Times New Roman"/>
          <w:sz w:val="24"/>
          <w:szCs w:val="24"/>
          <w:vertAlign w:val="superscript"/>
        </w:rPr>
      </w:pPr>
      <w:r w:rsidRPr="000B7160">
        <w:rPr>
          <w:rFonts w:eastAsia="Times New Roman" w:cs="Times New Roman"/>
          <w:color w:val="000000"/>
        </w:rPr>
        <w:t xml:space="preserve">Un estudio </w:t>
      </w:r>
      <w:proofErr w:type="spellStart"/>
      <w:r w:rsidRPr="000B7160">
        <w:rPr>
          <w:rFonts w:eastAsia="Times New Roman" w:cs="Times New Roman"/>
          <w:color w:val="000000"/>
        </w:rPr>
        <w:t>multicéntrico</w:t>
      </w:r>
      <w:proofErr w:type="spellEnd"/>
      <w:r w:rsidRPr="000B7160">
        <w:rPr>
          <w:rFonts w:eastAsia="Times New Roman" w:cs="Times New Roman"/>
          <w:color w:val="000000"/>
        </w:rPr>
        <w:t xml:space="preserve"> ha sido aprobado para evaluar este medicamento en pacientes con ne</w:t>
      </w:r>
      <w:r>
        <w:rPr>
          <w:rFonts w:eastAsia="Times New Roman" w:cs="Times New Roman"/>
          <w:color w:val="000000"/>
        </w:rPr>
        <w:t>umonía Covid-19 e IL-6 elevada.</w:t>
      </w:r>
      <w:r>
        <w:rPr>
          <w:rFonts w:eastAsia="Times New Roman" w:cs="Times New Roman"/>
          <w:color w:val="000000"/>
          <w:vertAlign w:val="superscript"/>
        </w:rPr>
        <w:t>60</w:t>
      </w:r>
    </w:p>
    <w:p w14:paraId="7F7EB281" w14:textId="77777777" w:rsidR="00EB7838" w:rsidRPr="004270CB" w:rsidRDefault="00EB7838" w:rsidP="00EB7838">
      <w:pPr>
        <w:spacing w:line="240" w:lineRule="auto"/>
        <w:jc w:val="both"/>
        <w:rPr>
          <w:rFonts w:eastAsia="Times New Roman" w:cs="Times New Roman"/>
          <w:color w:val="000000"/>
          <w:vertAlign w:val="superscript"/>
        </w:rPr>
      </w:pPr>
      <w:r w:rsidRPr="00C8303A">
        <w:rPr>
          <w:rFonts w:eastAsia="Times New Roman" w:cs="Times New Roman"/>
          <w:color w:val="000000"/>
        </w:rPr>
        <w:t xml:space="preserve">Las reacciones adversas notificadas con más frecuencia en los pacientes tratados con </w:t>
      </w:r>
      <w:proofErr w:type="spellStart"/>
      <w:r w:rsidRPr="00C8303A">
        <w:rPr>
          <w:rFonts w:eastAsia="Times New Roman" w:cs="Times New Roman"/>
          <w:color w:val="000000"/>
        </w:rPr>
        <w:t>tocilizumab</w:t>
      </w:r>
      <w:proofErr w:type="spellEnd"/>
      <w:r w:rsidRPr="00C8303A">
        <w:rPr>
          <w:rFonts w:eastAsia="Times New Roman" w:cs="Times New Roman"/>
          <w:color w:val="000000"/>
        </w:rPr>
        <w:t xml:space="preserve"> en monoterapia o en combinación fueron, infecciones en el tracto respiratorio superior, nasofaringitis, cefalea, hipertensión y elevación de la ALT. Las reacciones adversas más graves fueron infecciones graves, complicaciones de la </w:t>
      </w:r>
      <w:proofErr w:type="spellStart"/>
      <w:r w:rsidRPr="00C8303A">
        <w:rPr>
          <w:rFonts w:eastAsia="Times New Roman" w:cs="Times New Roman"/>
          <w:color w:val="000000"/>
        </w:rPr>
        <w:t>diverticulitis</w:t>
      </w:r>
      <w:proofErr w:type="spellEnd"/>
      <w:r w:rsidRPr="00C8303A">
        <w:rPr>
          <w:rFonts w:eastAsia="Times New Roman" w:cs="Times New Roman"/>
          <w:color w:val="000000"/>
        </w:rPr>
        <w:t>, y reacciones de hipersensibilidad.</w:t>
      </w:r>
      <w:r>
        <w:rPr>
          <w:rFonts w:eastAsia="Times New Roman" w:cs="Times New Roman"/>
          <w:color w:val="000000"/>
          <w:vertAlign w:val="superscript"/>
        </w:rPr>
        <w:t>26</w:t>
      </w:r>
      <w:r>
        <w:rPr>
          <w:rFonts w:eastAsia="Times New Roman" w:cs="Times New Roman"/>
          <w:color w:val="000000"/>
        </w:rPr>
        <w:t xml:space="preserve"> Hay que destacar que el uso de agentes inmunosupresores se encuentra contraindicado en infecciones activas y severas.</w:t>
      </w:r>
      <w:r>
        <w:rPr>
          <w:rFonts w:eastAsia="Times New Roman" w:cs="Times New Roman"/>
          <w:color w:val="000000"/>
          <w:vertAlign w:val="superscript"/>
        </w:rPr>
        <w:t>30</w:t>
      </w:r>
    </w:p>
    <w:p w14:paraId="19CF9E6D" w14:textId="77777777" w:rsidR="00E878E1" w:rsidRPr="004F3168" w:rsidRDefault="00E878E1" w:rsidP="00E878E1">
      <w:pPr>
        <w:pStyle w:val="NormalWeb"/>
        <w:spacing w:before="0" w:beforeAutospacing="0" w:after="160" w:afterAutospacing="0"/>
        <w:jc w:val="both"/>
        <w:rPr>
          <w:b/>
          <w:sz w:val="22"/>
          <w:szCs w:val="22"/>
          <w:lang w:val="es-ES"/>
        </w:rPr>
      </w:pPr>
      <w:r w:rsidRPr="004F3168">
        <w:rPr>
          <w:rFonts w:ascii="Calibri" w:hAnsi="Calibri" w:cs="Calibri"/>
          <w:b/>
          <w:color w:val="000000"/>
          <w:sz w:val="22"/>
          <w:szCs w:val="22"/>
          <w:lang w:val="es-ES"/>
        </w:rPr>
        <w:t>Referencias</w:t>
      </w:r>
    </w:p>
    <w:p w14:paraId="4CFD83FA" w14:textId="77777777" w:rsidR="00E878E1" w:rsidRPr="003C211E" w:rsidRDefault="00E878E1" w:rsidP="00E878E1">
      <w:pPr>
        <w:pStyle w:val="NormalWeb"/>
        <w:numPr>
          <w:ilvl w:val="0"/>
          <w:numId w:val="4"/>
        </w:numPr>
        <w:spacing w:before="0" w:beforeAutospacing="0" w:after="0" w:afterAutospacing="0"/>
        <w:jc w:val="both"/>
        <w:textAlignment w:val="baseline"/>
        <w:rPr>
          <w:rFonts w:asciiTheme="minorHAnsi" w:hAnsiTheme="minorHAnsi" w:cstheme="minorHAnsi"/>
          <w:color w:val="000000"/>
          <w:sz w:val="18"/>
          <w:szCs w:val="18"/>
          <w:lang w:val="es-ES"/>
        </w:rPr>
      </w:pPr>
      <w:r w:rsidRPr="003C211E">
        <w:rPr>
          <w:rFonts w:asciiTheme="minorHAnsi" w:hAnsiTheme="minorHAnsi" w:cstheme="minorHAnsi"/>
          <w:color w:val="000000"/>
          <w:sz w:val="18"/>
          <w:szCs w:val="18"/>
          <w:lang w:val="es-ES"/>
        </w:rPr>
        <w:t xml:space="preserve">Gobierno de España. Ministerio de Sanidad. Documento técnico. Manejo clínico del COVID-19: atención hospitalaria[Internet] Fecha de actualización: 19/03/2020 Disponible en: </w:t>
      </w:r>
      <w:hyperlink r:id="rId8" w:history="1">
        <w:r w:rsidRPr="00757155">
          <w:rPr>
            <w:rStyle w:val="Hipervnculo"/>
            <w:rFonts w:asciiTheme="minorHAnsi" w:hAnsiTheme="minorHAnsi" w:cstheme="minorHAnsi"/>
            <w:sz w:val="18"/>
            <w:szCs w:val="18"/>
            <w:lang w:val="es-ES"/>
          </w:rPr>
          <w:t>https://www.mscbs.gob.es/profesionales/saludPublica/ccayes/alertasActual/nCov-China/documentos/Protocolo_manejo_clinico_ah_COVID-19.pdf</w:t>
        </w:r>
      </w:hyperlink>
      <w:r>
        <w:rPr>
          <w:rFonts w:asciiTheme="minorHAnsi" w:hAnsiTheme="minorHAnsi" w:cstheme="minorHAnsi"/>
          <w:color w:val="000000"/>
          <w:sz w:val="18"/>
          <w:szCs w:val="18"/>
          <w:lang w:val="es-ES"/>
        </w:rPr>
        <w:t xml:space="preserve"> </w:t>
      </w:r>
    </w:p>
    <w:p w14:paraId="34BCF97E" w14:textId="77777777" w:rsidR="00E878E1" w:rsidRPr="003C211E" w:rsidRDefault="00E878E1" w:rsidP="00E878E1">
      <w:pPr>
        <w:pStyle w:val="NormalWeb"/>
        <w:numPr>
          <w:ilvl w:val="0"/>
          <w:numId w:val="4"/>
        </w:numPr>
        <w:spacing w:before="0" w:beforeAutospacing="0" w:after="0" w:afterAutospacing="0"/>
        <w:jc w:val="both"/>
        <w:textAlignment w:val="baseline"/>
        <w:rPr>
          <w:rFonts w:asciiTheme="minorHAnsi" w:hAnsiTheme="minorHAnsi" w:cstheme="minorHAnsi"/>
          <w:color w:val="000000"/>
          <w:sz w:val="18"/>
          <w:szCs w:val="18"/>
        </w:rPr>
      </w:pPr>
      <w:r w:rsidRPr="003C211E">
        <w:rPr>
          <w:rFonts w:asciiTheme="minorHAnsi" w:hAnsiTheme="minorHAnsi" w:cstheme="minorHAnsi"/>
          <w:color w:val="000000"/>
          <w:sz w:val="18"/>
          <w:szCs w:val="18"/>
        </w:rPr>
        <w:t xml:space="preserve">Treating COVID-19—Off-Label Drug Use, Compassionate Use, and Randomized Clinical Trials During Pandemics. </w:t>
      </w:r>
      <w:proofErr w:type="spellStart"/>
      <w:r w:rsidRPr="003C211E">
        <w:rPr>
          <w:rFonts w:asciiTheme="minorHAnsi" w:hAnsiTheme="minorHAnsi" w:cstheme="minorHAnsi"/>
          <w:color w:val="000000"/>
          <w:sz w:val="18"/>
          <w:szCs w:val="18"/>
        </w:rPr>
        <w:t>Disponible</w:t>
      </w:r>
      <w:proofErr w:type="spellEnd"/>
      <w:r w:rsidRPr="003C211E">
        <w:rPr>
          <w:rFonts w:asciiTheme="minorHAnsi" w:hAnsiTheme="minorHAnsi" w:cstheme="minorHAnsi"/>
          <w:color w:val="000000"/>
          <w:sz w:val="18"/>
          <w:szCs w:val="18"/>
        </w:rPr>
        <w:t xml:space="preserve"> </w:t>
      </w:r>
      <w:proofErr w:type="spellStart"/>
      <w:r w:rsidRPr="003C211E">
        <w:rPr>
          <w:rFonts w:asciiTheme="minorHAnsi" w:hAnsiTheme="minorHAnsi" w:cstheme="minorHAnsi"/>
          <w:color w:val="000000"/>
          <w:sz w:val="18"/>
          <w:szCs w:val="18"/>
        </w:rPr>
        <w:t>en</w:t>
      </w:r>
      <w:proofErr w:type="spellEnd"/>
      <w:r w:rsidRPr="003C211E">
        <w:rPr>
          <w:rFonts w:asciiTheme="minorHAnsi" w:hAnsiTheme="minorHAnsi" w:cstheme="minorHAnsi"/>
          <w:color w:val="000000"/>
          <w:sz w:val="18"/>
          <w:szCs w:val="18"/>
        </w:rPr>
        <w:t xml:space="preserve">: </w:t>
      </w:r>
      <w:hyperlink r:id="rId9" w:history="1">
        <w:r w:rsidRPr="003C211E">
          <w:rPr>
            <w:rStyle w:val="Hipervnculo"/>
            <w:rFonts w:asciiTheme="minorHAnsi" w:hAnsiTheme="minorHAnsi" w:cstheme="minorHAnsi"/>
            <w:color w:val="0563C1"/>
            <w:sz w:val="18"/>
            <w:szCs w:val="18"/>
          </w:rPr>
          <w:t>https://jamanetwork.com/journals/jama/fullarticle/2763802</w:t>
        </w:r>
      </w:hyperlink>
    </w:p>
    <w:p w14:paraId="50BC3149" w14:textId="77777777" w:rsidR="00E878E1" w:rsidRPr="003C211E" w:rsidRDefault="00E878E1" w:rsidP="00E878E1">
      <w:pPr>
        <w:pStyle w:val="NormalWeb"/>
        <w:numPr>
          <w:ilvl w:val="0"/>
          <w:numId w:val="4"/>
        </w:numPr>
        <w:spacing w:before="0" w:beforeAutospacing="0" w:after="0" w:afterAutospacing="0"/>
        <w:jc w:val="both"/>
        <w:textAlignment w:val="baseline"/>
        <w:rPr>
          <w:rFonts w:asciiTheme="minorHAnsi" w:hAnsiTheme="minorHAnsi" w:cstheme="minorHAnsi"/>
          <w:color w:val="000000"/>
          <w:sz w:val="18"/>
          <w:szCs w:val="18"/>
        </w:rPr>
      </w:pPr>
      <w:r w:rsidRPr="003C211E">
        <w:rPr>
          <w:rFonts w:asciiTheme="minorHAnsi" w:hAnsiTheme="minorHAnsi" w:cstheme="minorHAnsi"/>
          <w:color w:val="000000"/>
          <w:sz w:val="18"/>
          <w:szCs w:val="18"/>
        </w:rPr>
        <w:t xml:space="preserve">Chen Feng, Hao </w:t>
      </w:r>
      <w:proofErr w:type="spellStart"/>
      <w:r w:rsidRPr="003C211E">
        <w:rPr>
          <w:rFonts w:asciiTheme="minorHAnsi" w:hAnsiTheme="minorHAnsi" w:cstheme="minorHAnsi"/>
          <w:color w:val="000000"/>
          <w:sz w:val="18"/>
          <w:szCs w:val="18"/>
        </w:rPr>
        <w:t>Yuantao</w:t>
      </w:r>
      <w:proofErr w:type="spellEnd"/>
      <w:r w:rsidRPr="003C211E">
        <w:rPr>
          <w:rFonts w:asciiTheme="minorHAnsi" w:hAnsiTheme="minorHAnsi" w:cstheme="minorHAnsi"/>
          <w:color w:val="000000"/>
          <w:sz w:val="18"/>
          <w:szCs w:val="18"/>
        </w:rPr>
        <w:t xml:space="preserve">, Zhang </w:t>
      </w:r>
      <w:proofErr w:type="spellStart"/>
      <w:r w:rsidRPr="003C211E">
        <w:rPr>
          <w:rFonts w:asciiTheme="minorHAnsi" w:hAnsiTheme="minorHAnsi" w:cstheme="minorHAnsi"/>
          <w:color w:val="000000"/>
          <w:sz w:val="18"/>
          <w:szCs w:val="18"/>
        </w:rPr>
        <w:t>Zhijie</w:t>
      </w:r>
      <w:proofErr w:type="spellEnd"/>
      <w:r w:rsidRPr="003C211E">
        <w:rPr>
          <w:rFonts w:asciiTheme="minorHAnsi" w:hAnsiTheme="minorHAnsi" w:cstheme="minorHAnsi"/>
          <w:color w:val="000000"/>
          <w:sz w:val="18"/>
          <w:szCs w:val="18"/>
        </w:rPr>
        <w:t xml:space="preserve">, Tang </w:t>
      </w:r>
      <w:proofErr w:type="spellStart"/>
      <w:r w:rsidRPr="003C211E">
        <w:rPr>
          <w:rFonts w:asciiTheme="minorHAnsi" w:hAnsiTheme="minorHAnsi" w:cstheme="minorHAnsi"/>
          <w:color w:val="000000"/>
          <w:sz w:val="18"/>
          <w:szCs w:val="18"/>
        </w:rPr>
        <w:t>Jinling</w:t>
      </w:r>
      <w:proofErr w:type="spellEnd"/>
      <w:r w:rsidRPr="003C211E">
        <w:rPr>
          <w:rFonts w:asciiTheme="minorHAnsi" w:hAnsiTheme="minorHAnsi" w:cstheme="minorHAnsi"/>
          <w:color w:val="000000"/>
          <w:sz w:val="18"/>
          <w:szCs w:val="18"/>
        </w:rPr>
        <w:t xml:space="preserve">, Xia </w:t>
      </w:r>
      <w:proofErr w:type="spellStart"/>
      <w:r w:rsidRPr="003C211E">
        <w:rPr>
          <w:rFonts w:asciiTheme="minorHAnsi" w:hAnsiTheme="minorHAnsi" w:cstheme="minorHAnsi"/>
          <w:color w:val="000000"/>
          <w:sz w:val="18"/>
          <w:szCs w:val="18"/>
        </w:rPr>
        <w:t>Jielai</w:t>
      </w:r>
      <w:proofErr w:type="spellEnd"/>
      <w:r w:rsidRPr="003C211E">
        <w:rPr>
          <w:rFonts w:asciiTheme="minorHAnsi" w:hAnsiTheme="minorHAnsi" w:cstheme="minorHAnsi"/>
          <w:color w:val="000000"/>
          <w:sz w:val="18"/>
          <w:szCs w:val="18"/>
        </w:rPr>
        <w:t xml:space="preserve">, Zhan Siyan, Zhao Yang, Du </w:t>
      </w:r>
      <w:proofErr w:type="spellStart"/>
      <w:r w:rsidRPr="003C211E">
        <w:rPr>
          <w:rFonts w:asciiTheme="minorHAnsi" w:hAnsiTheme="minorHAnsi" w:cstheme="minorHAnsi"/>
          <w:color w:val="000000"/>
          <w:sz w:val="18"/>
          <w:szCs w:val="18"/>
        </w:rPr>
        <w:t>Zhicheng</w:t>
      </w:r>
      <w:proofErr w:type="spellEnd"/>
      <w:r w:rsidRPr="003C211E">
        <w:rPr>
          <w:rFonts w:asciiTheme="minorHAnsi" w:hAnsiTheme="minorHAnsi" w:cstheme="minorHAnsi"/>
          <w:color w:val="000000"/>
          <w:sz w:val="18"/>
          <w:szCs w:val="18"/>
        </w:rPr>
        <w:t xml:space="preserve">, Wei </w:t>
      </w:r>
      <w:proofErr w:type="spellStart"/>
      <w:r w:rsidRPr="003C211E">
        <w:rPr>
          <w:rFonts w:asciiTheme="minorHAnsi" w:hAnsiTheme="minorHAnsi" w:cstheme="minorHAnsi"/>
          <w:color w:val="000000"/>
          <w:sz w:val="18"/>
          <w:szCs w:val="18"/>
        </w:rPr>
        <w:t>Yongyue</w:t>
      </w:r>
      <w:proofErr w:type="spellEnd"/>
      <w:r w:rsidRPr="003C211E">
        <w:rPr>
          <w:rFonts w:asciiTheme="minorHAnsi" w:hAnsiTheme="minorHAnsi" w:cstheme="minorHAnsi"/>
          <w:color w:val="000000"/>
          <w:sz w:val="18"/>
          <w:szCs w:val="18"/>
        </w:rPr>
        <w:t xml:space="preserve">, Shen </w:t>
      </w:r>
      <w:proofErr w:type="spellStart"/>
      <w:r w:rsidRPr="003C211E">
        <w:rPr>
          <w:rFonts w:asciiTheme="minorHAnsi" w:hAnsiTheme="minorHAnsi" w:cstheme="minorHAnsi"/>
          <w:color w:val="000000"/>
          <w:sz w:val="18"/>
          <w:szCs w:val="18"/>
        </w:rPr>
        <w:t>Sipeng</w:t>
      </w:r>
      <w:proofErr w:type="spellEnd"/>
      <w:r w:rsidRPr="003C211E">
        <w:rPr>
          <w:rFonts w:asciiTheme="minorHAnsi" w:hAnsiTheme="minorHAnsi" w:cstheme="minorHAnsi"/>
          <w:color w:val="000000"/>
          <w:sz w:val="18"/>
          <w:szCs w:val="18"/>
        </w:rPr>
        <w:t xml:space="preserve">, Jiang </w:t>
      </w:r>
      <w:proofErr w:type="spellStart"/>
      <w:r w:rsidRPr="003C211E">
        <w:rPr>
          <w:rFonts w:asciiTheme="minorHAnsi" w:hAnsiTheme="minorHAnsi" w:cstheme="minorHAnsi"/>
          <w:color w:val="000000"/>
          <w:sz w:val="18"/>
          <w:szCs w:val="18"/>
        </w:rPr>
        <w:t>Qingwu</w:t>
      </w:r>
      <w:proofErr w:type="spellEnd"/>
      <w:r w:rsidRPr="003C211E">
        <w:rPr>
          <w:rFonts w:asciiTheme="minorHAnsi" w:hAnsiTheme="minorHAnsi" w:cstheme="minorHAnsi"/>
          <w:color w:val="000000"/>
          <w:sz w:val="18"/>
          <w:szCs w:val="18"/>
        </w:rPr>
        <w:t xml:space="preserve">, Li Liming. </w:t>
      </w:r>
      <w:r w:rsidRPr="003C211E">
        <w:rPr>
          <w:rFonts w:asciiTheme="minorHAnsi" w:hAnsiTheme="minorHAnsi" w:cstheme="minorHAnsi"/>
          <w:color w:val="000000"/>
          <w:sz w:val="18"/>
          <w:szCs w:val="18"/>
          <w:lang w:val="es-ES"/>
        </w:rPr>
        <w:t xml:space="preserve">Sugerencias sobre el desarrollo científico, estandarizado y ordenado de la nueva neumonía por coronavirus Ensayos clínicos relacionados con la neumonía [J]. </w:t>
      </w:r>
      <w:r w:rsidRPr="003C211E">
        <w:rPr>
          <w:rFonts w:asciiTheme="minorHAnsi" w:hAnsiTheme="minorHAnsi" w:cstheme="minorHAnsi"/>
          <w:color w:val="000000"/>
          <w:sz w:val="18"/>
          <w:szCs w:val="18"/>
        </w:rPr>
        <w:t>Chinese Journal of Epidemiology, 2020, 41 (3): 301-302 </w:t>
      </w:r>
    </w:p>
    <w:p w14:paraId="5EBBA78B" w14:textId="77777777" w:rsidR="00E878E1" w:rsidRPr="003C211E" w:rsidRDefault="00E878E1" w:rsidP="00E878E1">
      <w:pPr>
        <w:pStyle w:val="NormalWeb"/>
        <w:numPr>
          <w:ilvl w:val="0"/>
          <w:numId w:val="4"/>
        </w:numPr>
        <w:spacing w:before="0" w:beforeAutospacing="0" w:after="160" w:afterAutospacing="0"/>
        <w:jc w:val="both"/>
        <w:textAlignment w:val="baseline"/>
        <w:rPr>
          <w:rFonts w:asciiTheme="minorHAnsi" w:hAnsiTheme="minorHAnsi" w:cstheme="minorHAnsi"/>
          <w:color w:val="000000"/>
          <w:sz w:val="18"/>
          <w:szCs w:val="18"/>
        </w:rPr>
      </w:pPr>
      <w:r w:rsidRPr="003C211E">
        <w:rPr>
          <w:rFonts w:asciiTheme="minorHAnsi" w:hAnsiTheme="minorHAnsi" w:cstheme="minorHAnsi"/>
          <w:color w:val="000000"/>
          <w:sz w:val="18"/>
          <w:szCs w:val="18"/>
        </w:rPr>
        <w:t xml:space="preserve">Chen Feng, Hao </w:t>
      </w:r>
      <w:proofErr w:type="spellStart"/>
      <w:r w:rsidRPr="003C211E">
        <w:rPr>
          <w:rFonts w:asciiTheme="minorHAnsi" w:hAnsiTheme="minorHAnsi" w:cstheme="minorHAnsi"/>
          <w:color w:val="000000"/>
          <w:sz w:val="18"/>
          <w:szCs w:val="18"/>
        </w:rPr>
        <w:t>Yuantao</w:t>
      </w:r>
      <w:proofErr w:type="spellEnd"/>
      <w:r w:rsidRPr="003C211E">
        <w:rPr>
          <w:rFonts w:asciiTheme="minorHAnsi" w:hAnsiTheme="minorHAnsi" w:cstheme="minorHAnsi"/>
          <w:color w:val="000000"/>
          <w:sz w:val="18"/>
          <w:szCs w:val="18"/>
        </w:rPr>
        <w:t xml:space="preserve">, Zhang </w:t>
      </w:r>
      <w:proofErr w:type="spellStart"/>
      <w:r w:rsidRPr="003C211E">
        <w:rPr>
          <w:rFonts w:asciiTheme="minorHAnsi" w:hAnsiTheme="minorHAnsi" w:cstheme="minorHAnsi"/>
          <w:color w:val="000000"/>
          <w:sz w:val="18"/>
          <w:szCs w:val="18"/>
        </w:rPr>
        <w:t>Zhijie</w:t>
      </w:r>
      <w:proofErr w:type="spellEnd"/>
      <w:r w:rsidRPr="003C211E">
        <w:rPr>
          <w:rFonts w:asciiTheme="minorHAnsi" w:hAnsiTheme="minorHAnsi" w:cstheme="minorHAnsi"/>
          <w:color w:val="000000"/>
          <w:sz w:val="18"/>
          <w:szCs w:val="18"/>
        </w:rPr>
        <w:t xml:space="preserve">, Tang </w:t>
      </w:r>
      <w:proofErr w:type="spellStart"/>
      <w:r w:rsidRPr="003C211E">
        <w:rPr>
          <w:rFonts w:asciiTheme="minorHAnsi" w:hAnsiTheme="minorHAnsi" w:cstheme="minorHAnsi"/>
          <w:color w:val="000000"/>
          <w:sz w:val="18"/>
          <w:szCs w:val="18"/>
        </w:rPr>
        <w:t>Jinling</w:t>
      </w:r>
      <w:proofErr w:type="spellEnd"/>
      <w:r w:rsidRPr="003C211E">
        <w:rPr>
          <w:rFonts w:asciiTheme="minorHAnsi" w:hAnsiTheme="minorHAnsi" w:cstheme="minorHAnsi"/>
          <w:color w:val="000000"/>
          <w:sz w:val="18"/>
          <w:szCs w:val="18"/>
        </w:rPr>
        <w:t xml:space="preserve">, Xia </w:t>
      </w:r>
      <w:proofErr w:type="spellStart"/>
      <w:r w:rsidRPr="003C211E">
        <w:rPr>
          <w:rFonts w:asciiTheme="minorHAnsi" w:hAnsiTheme="minorHAnsi" w:cstheme="minorHAnsi"/>
          <w:color w:val="000000"/>
          <w:sz w:val="18"/>
          <w:szCs w:val="18"/>
        </w:rPr>
        <w:t>Jielai</w:t>
      </w:r>
      <w:proofErr w:type="spellEnd"/>
      <w:r w:rsidRPr="003C211E">
        <w:rPr>
          <w:rFonts w:asciiTheme="minorHAnsi" w:hAnsiTheme="minorHAnsi" w:cstheme="minorHAnsi"/>
          <w:color w:val="000000"/>
          <w:sz w:val="18"/>
          <w:szCs w:val="18"/>
        </w:rPr>
        <w:t xml:space="preserve">, Zhan Siyan, Zhao Yang, Du </w:t>
      </w:r>
      <w:proofErr w:type="spellStart"/>
      <w:r w:rsidRPr="003C211E">
        <w:rPr>
          <w:rFonts w:asciiTheme="minorHAnsi" w:hAnsiTheme="minorHAnsi" w:cstheme="minorHAnsi"/>
          <w:color w:val="000000"/>
          <w:sz w:val="18"/>
          <w:szCs w:val="18"/>
        </w:rPr>
        <w:t>Zhicheng</w:t>
      </w:r>
      <w:proofErr w:type="spellEnd"/>
      <w:r w:rsidRPr="003C211E">
        <w:rPr>
          <w:rFonts w:asciiTheme="minorHAnsi" w:hAnsiTheme="minorHAnsi" w:cstheme="minorHAnsi"/>
          <w:color w:val="000000"/>
          <w:sz w:val="18"/>
          <w:szCs w:val="18"/>
        </w:rPr>
        <w:t xml:space="preserve">, Wei </w:t>
      </w:r>
      <w:proofErr w:type="spellStart"/>
      <w:r w:rsidRPr="003C211E">
        <w:rPr>
          <w:rFonts w:asciiTheme="minorHAnsi" w:hAnsiTheme="minorHAnsi" w:cstheme="minorHAnsi"/>
          <w:color w:val="000000"/>
          <w:sz w:val="18"/>
          <w:szCs w:val="18"/>
        </w:rPr>
        <w:t>Yongyue</w:t>
      </w:r>
      <w:proofErr w:type="spellEnd"/>
      <w:r w:rsidRPr="003C211E">
        <w:rPr>
          <w:rFonts w:asciiTheme="minorHAnsi" w:hAnsiTheme="minorHAnsi" w:cstheme="minorHAnsi"/>
          <w:color w:val="000000"/>
          <w:sz w:val="18"/>
          <w:szCs w:val="18"/>
        </w:rPr>
        <w:t xml:space="preserve">, Shen </w:t>
      </w:r>
      <w:proofErr w:type="spellStart"/>
      <w:r w:rsidRPr="003C211E">
        <w:rPr>
          <w:rFonts w:asciiTheme="minorHAnsi" w:hAnsiTheme="minorHAnsi" w:cstheme="minorHAnsi"/>
          <w:color w:val="000000"/>
          <w:sz w:val="18"/>
          <w:szCs w:val="18"/>
        </w:rPr>
        <w:t>Sipeng</w:t>
      </w:r>
      <w:proofErr w:type="spellEnd"/>
      <w:r w:rsidRPr="003C211E">
        <w:rPr>
          <w:rFonts w:asciiTheme="minorHAnsi" w:hAnsiTheme="minorHAnsi" w:cstheme="minorHAnsi"/>
          <w:color w:val="000000"/>
          <w:sz w:val="18"/>
          <w:szCs w:val="18"/>
        </w:rPr>
        <w:t xml:space="preserve">, Jiang </w:t>
      </w:r>
      <w:proofErr w:type="spellStart"/>
      <w:r w:rsidRPr="003C211E">
        <w:rPr>
          <w:rFonts w:asciiTheme="minorHAnsi" w:hAnsiTheme="minorHAnsi" w:cstheme="minorHAnsi"/>
          <w:color w:val="000000"/>
          <w:sz w:val="18"/>
          <w:szCs w:val="18"/>
        </w:rPr>
        <w:t>Qingwu</w:t>
      </w:r>
      <w:proofErr w:type="spellEnd"/>
      <w:r w:rsidRPr="003C211E">
        <w:rPr>
          <w:rFonts w:asciiTheme="minorHAnsi" w:hAnsiTheme="minorHAnsi" w:cstheme="minorHAnsi"/>
          <w:color w:val="000000"/>
          <w:sz w:val="18"/>
          <w:szCs w:val="18"/>
        </w:rPr>
        <w:t xml:space="preserve">, Li Liming. </w:t>
      </w:r>
      <w:r w:rsidRPr="003C211E">
        <w:rPr>
          <w:rFonts w:asciiTheme="minorHAnsi" w:hAnsiTheme="minorHAnsi" w:cstheme="minorHAnsi"/>
          <w:color w:val="000000"/>
          <w:sz w:val="18"/>
          <w:szCs w:val="18"/>
          <w:lang w:val="es-ES"/>
        </w:rPr>
        <w:t xml:space="preserve">Un llamado urgente para aumentar la rigurosidad científica de los ensayos clínicos en COVID- 19 [J]. </w:t>
      </w:r>
      <w:r w:rsidRPr="003C211E">
        <w:rPr>
          <w:rFonts w:asciiTheme="minorHAnsi" w:hAnsiTheme="minorHAnsi" w:cstheme="minorHAnsi"/>
          <w:color w:val="000000"/>
          <w:sz w:val="18"/>
          <w:szCs w:val="18"/>
        </w:rPr>
        <w:t>Chinese Journal of Epidemiology, 2020, 41 (3): 301-302.</w:t>
      </w:r>
    </w:p>
    <w:p w14:paraId="60175A28" w14:textId="77777777" w:rsidR="00E878E1" w:rsidRPr="003C211E" w:rsidRDefault="00E878E1" w:rsidP="00E878E1">
      <w:pPr>
        <w:pStyle w:val="NormalWeb"/>
        <w:numPr>
          <w:ilvl w:val="0"/>
          <w:numId w:val="4"/>
        </w:numPr>
        <w:jc w:val="both"/>
        <w:textAlignment w:val="baseline"/>
        <w:rPr>
          <w:rFonts w:asciiTheme="minorHAnsi" w:hAnsiTheme="minorHAnsi" w:cstheme="minorHAnsi"/>
          <w:color w:val="000000"/>
          <w:sz w:val="18"/>
          <w:szCs w:val="18"/>
          <w:lang w:val="es-ES"/>
        </w:rPr>
      </w:pPr>
      <w:r w:rsidRPr="003C211E">
        <w:rPr>
          <w:rFonts w:asciiTheme="minorHAnsi" w:hAnsiTheme="minorHAnsi" w:cstheme="minorHAnsi"/>
          <w:color w:val="000000"/>
          <w:sz w:val="18"/>
          <w:szCs w:val="18"/>
          <w:lang w:val="es-ES"/>
        </w:rPr>
        <w:t xml:space="preserve">Ministerio de Salud. Recomendaciones condicionales para el abordaje terapéutico de COVID -19 [Internet] Acceso: 02/04/20 Disponible en: </w:t>
      </w:r>
      <w:hyperlink r:id="rId10" w:history="1">
        <w:r w:rsidRPr="003C211E">
          <w:rPr>
            <w:rStyle w:val="Hipervnculo"/>
            <w:rFonts w:asciiTheme="minorHAnsi" w:hAnsiTheme="minorHAnsi" w:cstheme="minorHAnsi"/>
            <w:sz w:val="18"/>
            <w:szCs w:val="18"/>
            <w:lang w:val="es-ES"/>
          </w:rPr>
          <w:t>https://www.argentina.gob.ar/salud/coronavirus-COVID-19/abordaje-terapeutico</w:t>
        </w:r>
      </w:hyperlink>
    </w:p>
    <w:p w14:paraId="7AEAA87D" w14:textId="77777777" w:rsidR="00E878E1" w:rsidRPr="003C211E" w:rsidRDefault="00E878E1" w:rsidP="00E878E1">
      <w:pPr>
        <w:pStyle w:val="NormalWeb"/>
        <w:numPr>
          <w:ilvl w:val="0"/>
          <w:numId w:val="4"/>
        </w:numPr>
        <w:spacing w:before="0" w:beforeAutospacing="0" w:after="160" w:afterAutospacing="0"/>
        <w:jc w:val="both"/>
        <w:textAlignment w:val="baseline"/>
        <w:rPr>
          <w:rFonts w:asciiTheme="minorHAnsi" w:hAnsiTheme="minorHAnsi" w:cstheme="minorHAnsi"/>
          <w:color w:val="000000"/>
          <w:sz w:val="18"/>
          <w:szCs w:val="18"/>
          <w:lang w:val="es-ES"/>
        </w:rPr>
      </w:pPr>
      <w:r w:rsidRPr="003C211E">
        <w:rPr>
          <w:rFonts w:asciiTheme="minorHAnsi" w:hAnsiTheme="minorHAnsi" w:cstheme="minorHAnsi"/>
          <w:color w:val="000000"/>
          <w:sz w:val="18"/>
          <w:szCs w:val="18"/>
          <w:lang w:val="es-ES"/>
        </w:rPr>
        <w:t xml:space="preserve">COFEPRIS (Comisión Federal para la Protección contra Riesgos Sanitarios). Consulta de Ensayos clínicos registrado ante COFEPRIS. [Internet] Acceso: 02/04/20 Disponible en: </w:t>
      </w:r>
      <w:hyperlink r:id="rId11" w:history="1">
        <w:r w:rsidRPr="003C211E">
          <w:rPr>
            <w:rStyle w:val="Hipervnculo"/>
            <w:rFonts w:asciiTheme="minorHAnsi" w:hAnsiTheme="minorHAnsi" w:cstheme="minorHAnsi"/>
            <w:sz w:val="18"/>
            <w:szCs w:val="18"/>
            <w:lang w:val="es-ES"/>
          </w:rPr>
          <w:t>http://siipris03.cofepris.gob.mx/Resoluciones/Consultas/ConWebRegEnsayosClinicosDetalle.asp?dsolicitud=5843</w:t>
        </w:r>
      </w:hyperlink>
      <w:r w:rsidRPr="003C211E">
        <w:rPr>
          <w:rFonts w:asciiTheme="minorHAnsi" w:hAnsiTheme="minorHAnsi" w:cstheme="minorHAnsi"/>
          <w:color w:val="000000"/>
          <w:sz w:val="18"/>
          <w:szCs w:val="18"/>
          <w:lang w:val="es-ES"/>
        </w:rPr>
        <w:t xml:space="preserve"> </w:t>
      </w:r>
    </w:p>
    <w:p w14:paraId="174EBC33" w14:textId="77777777" w:rsidR="00E878E1" w:rsidRPr="003C211E" w:rsidRDefault="00E878E1" w:rsidP="00E878E1">
      <w:pPr>
        <w:pStyle w:val="NormalWeb"/>
        <w:numPr>
          <w:ilvl w:val="0"/>
          <w:numId w:val="4"/>
        </w:numPr>
        <w:spacing w:before="0" w:beforeAutospacing="0" w:after="160" w:afterAutospacing="0"/>
        <w:jc w:val="both"/>
        <w:textAlignment w:val="baseline"/>
        <w:rPr>
          <w:rFonts w:asciiTheme="minorHAnsi" w:hAnsiTheme="minorHAnsi" w:cstheme="minorHAnsi"/>
          <w:color w:val="000000"/>
          <w:sz w:val="18"/>
          <w:szCs w:val="18"/>
          <w:lang w:val="es-ES"/>
        </w:rPr>
      </w:pPr>
      <w:r w:rsidRPr="003C211E">
        <w:rPr>
          <w:rFonts w:asciiTheme="minorHAnsi" w:hAnsiTheme="minorHAnsi" w:cstheme="minorHAnsi"/>
          <w:color w:val="000000"/>
          <w:sz w:val="18"/>
          <w:szCs w:val="18"/>
          <w:lang w:val="es-ES"/>
        </w:rPr>
        <w:t>COFEPRIS (Comisión Federal para la Protección contra Riesgos Sanitarios). Consulta de Ensayos clínicos registrado ante COFEPRIS. [Internet] Acceso: 02/04/20 Disponible en:</w:t>
      </w:r>
      <w:r w:rsidRPr="003C211E">
        <w:rPr>
          <w:rFonts w:asciiTheme="minorHAnsi" w:hAnsiTheme="minorHAnsi" w:cstheme="minorHAnsi"/>
          <w:sz w:val="18"/>
          <w:szCs w:val="18"/>
          <w:lang w:val="es-ES"/>
        </w:rPr>
        <w:t xml:space="preserve"> </w:t>
      </w:r>
      <w:hyperlink r:id="rId12" w:history="1">
        <w:r w:rsidRPr="003C211E">
          <w:rPr>
            <w:rStyle w:val="Hipervnculo"/>
            <w:rFonts w:asciiTheme="minorHAnsi" w:hAnsiTheme="minorHAnsi" w:cstheme="minorHAnsi"/>
            <w:sz w:val="18"/>
            <w:szCs w:val="18"/>
            <w:lang w:val="es-ES"/>
          </w:rPr>
          <w:t>http://siipris03.cofepris.gob.mx/Resoluciones/Consultas/ConWebRegEnsayosClinicosDetalle.asp?dsolicitud=5842</w:t>
        </w:r>
      </w:hyperlink>
      <w:r w:rsidRPr="003C211E">
        <w:rPr>
          <w:rFonts w:asciiTheme="minorHAnsi" w:hAnsiTheme="minorHAnsi" w:cstheme="minorHAnsi"/>
          <w:color w:val="000000"/>
          <w:sz w:val="18"/>
          <w:szCs w:val="18"/>
          <w:lang w:val="es-ES"/>
        </w:rPr>
        <w:t xml:space="preserve"> </w:t>
      </w:r>
    </w:p>
    <w:p w14:paraId="42969C83" w14:textId="77777777" w:rsidR="00E878E1" w:rsidRPr="003C211E" w:rsidRDefault="00E878E1" w:rsidP="00E878E1">
      <w:pPr>
        <w:pStyle w:val="NormalWeb"/>
        <w:numPr>
          <w:ilvl w:val="0"/>
          <w:numId w:val="4"/>
        </w:numPr>
        <w:spacing w:before="0" w:beforeAutospacing="0" w:after="160" w:afterAutospacing="0"/>
        <w:jc w:val="both"/>
        <w:textAlignment w:val="baseline"/>
        <w:rPr>
          <w:rFonts w:asciiTheme="minorHAnsi" w:hAnsiTheme="minorHAnsi" w:cstheme="minorHAnsi"/>
          <w:color w:val="000000"/>
          <w:sz w:val="18"/>
          <w:szCs w:val="18"/>
          <w:lang w:val="es-ES"/>
        </w:rPr>
      </w:pPr>
      <w:r w:rsidRPr="003C211E">
        <w:rPr>
          <w:rFonts w:asciiTheme="minorHAnsi" w:hAnsiTheme="minorHAnsi" w:cstheme="minorHAnsi"/>
          <w:color w:val="000000"/>
          <w:sz w:val="18"/>
          <w:szCs w:val="18"/>
          <w:lang w:val="es-ES"/>
        </w:rPr>
        <w:t>COFEPRIS (Comisión Federal para la Protección contra Riesgos Sanitarios). Consulta de Ensayos clínicos registrado ante COFEPRIS. [Internet] Acceso: 02/04/20 Disponible en:</w:t>
      </w:r>
      <w:r w:rsidRPr="003C211E">
        <w:rPr>
          <w:rFonts w:asciiTheme="minorHAnsi" w:hAnsiTheme="minorHAnsi" w:cstheme="minorHAnsi"/>
          <w:sz w:val="18"/>
          <w:szCs w:val="18"/>
          <w:lang w:val="es-ES"/>
        </w:rPr>
        <w:t xml:space="preserve"> </w:t>
      </w:r>
      <w:hyperlink r:id="rId13" w:history="1">
        <w:r w:rsidRPr="003C211E">
          <w:rPr>
            <w:rStyle w:val="Hipervnculo"/>
            <w:rFonts w:asciiTheme="minorHAnsi" w:hAnsiTheme="minorHAnsi" w:cstheme="minorHAnsi"/>
            <w:sz w:val="18"/>
            <w:szCs w:val="18"/>
            <w:lang w:val="es-ES"/>
          </w:rPr>
          <w:t>http://siipris03.cofepris.gob.mx/Resoluciones/Consultas/ConWebRegEnsayosClinicosDetalle.asp?dsolicitud=5841</w:t>
        </w:r>
      </w:hyperlink>
      <w:r w:rsidRPr="003C211E">
        <w:rPr>
          <w:rFonts w:asciiTheme="minorHAnsi" w:hAnsiTheme="minorHAnsi" w:cstheme="minorHAnsi"/>
          <w:color w:val="000000"/>
          <w:sz w:val="18"/>
          <w:szCs w:val="18"/>
          <w:lang w:val="es-ES"/>
        </w:rPr>
        <w:t xml:space="preserve"> </w:t>
      </w:r>
    </w:p>
    <w:p w14:paraId="26FF18F8" w14:textId="77777777" w:rsidR="00E878E1" w:rsidRPr="003C211E" w:rsidRDefault="00E878E1" w:rsidP="00E878E1">
      <w:pPr>
        <w:pStyle w:val="NormalWeb"/>
        <w:numPr>
          <w:ilvl w:val="0"/>
          <w:numId w:val="4"/>
        </w:numPr>
        <w:spacing w:before="0" w:beforeAutospacing="0" w:after="160" w:afterAutospacing="0"/>
        <w:jc w:val="both"/>
        <w:textAlignment w:val="baseline"/>
        <w:rPr>
          <w:rFonts w:asciiTheme="minorHAnsi" w:hAnsiTheme="minorHAnsi" w:cstheme="minorHAnsi"/>
          <w:color w:val="000000"/>
          <w:sz w:val="18"/>
          <w:szCs w:val="18"/>
          <w:lang w:val="es-ES"/>
        </w:rPr>
      </w:pPr>
      <w:r w:rsidRPr="003C211E">
        <w:rPr>
          <w:rFonts w:asciiTheme="minorHAnsi" w:hAnsiTheme="minorHAnsi" w:cstheme="minorHAnsi"/>
          <w:color w:val="000000"/>
          <w:sz w:val="18"/>
          <w:szCs w:val="18"/>
          <w:lang w:val="es-ES"/>
        </w:rPr>
        <w:t xml:space="preserve">Ministerio de Salud Pública y Bienestar Social. PLAN NACIONAL DE RESPUESTA A VIRUS RESPIRATORIOS 2020. Coronavirus (SARS-CoV-2). [Internet] Acceso: 02/04/20 Disponible en: </w:t>
      </w:r>
      <w:hyperlink r:id="rId14" w:history="1">
        <w:r w:rsidRPr="003C211E">
          <w:rPr>
            <w:rStyle w:val="Hipervnculo"/>
            <w:rFonts w:asciiTheme="minorHAnsi" w:hAnsiTheme="minorHAnsi" w:cstheme="minorHAnsi"/>
            <w:sz w:val="18"/>
            <w:szCs w:val="18"/>
            <w:lang w:val="es-ES"/>
          </w:rPr>
          <w:t>https://www.mspbs.gov.py/dependencias/portal/adjunto/8f2b5d-3PLANNACIONALDERESPUESTAAVIRUSRESPIRATORIOS2020130320201.pdf</w:t>
        </w:r>
      </w:hyperlink>
    </w:p>
    <w:p w14:paraId="236DB198" w14:textId="77777777" w:rsidR="00E878E1" w:rsidRPr="003C211E" w:rsidRDefault="00E878E1" w:rsidP="00E878E1">
      <w:pPr>
        <w:pStyle w:val="NormalWeb"/>
        <w:numPr>
          <w:ilvl w:val="0"/>
          <w:numId w:val="4"/>
        </w:numPr>
        <w:spacing w:before="0" w:beforeAutospacing="0" w:after="160" w:afterAutospacing="0"/>
        <w:jc w:val="both"/>
        <w:textAlignment w:val="baseline"/>
        <w:rPr>
          <w:rFonts w:asciiTheme="minorHAnsi" w:hAnsiTheme="minorHAnsi" w:cstheme="minorHAnsi"/>
          <w:color w:val="000000"/>
          <w:sz w:val="18"/>
          <w:szCs w:val="18"/>
          <w:lang w:val="es-ES"/>
        </w:rPr>
      </w:pPr>
      <w:r w:rsidRPr="003C211E">
        <w:rPr>
          <w:rFonts w:asciiTheme="minorHAnsi" w:hAnsiTheme="minorHAnsi" w:cstheme="minorHAnsi"/>
          <w:color w:val="000000"/>
          <w:sz w:val="18"/>
          <w:szCs w:val="18"/>
          <w:lang w:val="es-ES"/>
        </w:rPr>
        <w:t xml:space="preserve">Ministerio de Salud Pública y Bienestar Social. MSPYBS. DOCUMENTO TÉCNICO Manejo clínico de pacientes con enfermedad por el nuevo coronavirus (COVID-19) [Internet] Actualización: 04/03/2020. Acceso: 02/04/20  Disponible en: </w:t>
      </w:r>
      <w:hyperlink r:id="rId15" w:history="1">
        <w:r w:rsidRPr="003C211E">
          <w:rPr>
            <w:rStyle w:val="Hipervnculo"/>
            <w:rFonts w:asciiTheme="minorHAnsi" w:hAnsiTheme="minorHAnsi" w:cstheme="minorHAnsi"/>
            <w:sz w:val="18"/>
            <w:szCs w:val="18"/>
            <w:lang w:val="es-ES"/>
          </w:rPr>
          <w:t>https://www.mspbs.gov.py/dependencias/portal/adjunto/6645ca-ManejoclnicodepacientesconenfermedadporelnuevocoronavirusCOVID19.pdf</w:t>
        </w:r>
      </w:hyperlink>
    </w:p>
    <w:p w14:paraId="4242E358" w14:textId="77777777" w:rsidR="00E878E1" w:rsidRPr="003C211E" w:rsidRDefault="00E878E1" w:rsidP="00E878E1">
      <w:pPr>
        <w:pStyle w:val="NormalWeb"/>
        <w:numPr>
          <w:ilvl w:val="0"/>
          <w:numId w:val="4"/>
        </w:numPr>
        <w:spacing w:before="0" w:beforeAutospacing="0" w:after="160" w:afterAutospacing="0"/>
        <w:jc w:val="both"/>
        <w:textAlignment w:val="baseline"/>
        <w:rPr>
          <w:rFonts w:asciiTheme="minorHAnsi" w:hAnsiTheme="minorHAnsi" w:cstheme="minorHAnsi"/>
          <w:color w:val="000000"/>
          <w:sz w:val="18"/>
          <w:szCs w:val="18"/>
          <w:lang w:val="es-ES"/>
        </w:rPr>
      </w:pPr>
      <w:r w:rsidRPr="003C211E">
        <w:rPr>
          <w:rFonts w:asciiTheme="minorHAnsi" w:hAnsiTheme="minorHAnsi" w:cstheme="minorHAnsi"/>
          <w:color w:val="000000"/>
          <w:sz w:val="18"/>
          <w:szCs w:val="18"/>
          <w:lang w:val="es-ES"/>
        </w:rPr>
        <w:t xml:space="preserve">Ministerio de Salud Pública y Bienestar Social. Resolución </w:t>
      </w:r>
      <w:proofErr w:type="spellStart"/>
      <w:r w:rsidRPr="003C211E">
        <w:rPr>
          <w:rFonts w:asciiTheme="minorHAnsi" w:hAnsiTheme="minorHAnsi" w:cstheme="minorHAnsi"/>
          <w:color w:val="000000"/>
          <w:sz w:val="18"/>
          <w:szCs w:val="18"/>
          <w:lang w:val="es-ES"/>
        </w:rPr>
        <w:t>S.G.N°</w:t>
      </w:r>
      <w:proofErr w:type="spellEnd"/>
      <w:r w:rsidRPr="003C211E">
        <w:rPr>
          <w:rFonts w:asciiTheme="minorHAnsi" w:hAnsiTheme="minorHAnsi" w:cstheme="minorHAnsi"/>
          <w:color w:val="000000"/>
          <w:sz w:val="18"/>
          <w:szCs w:val="18"/>
          <w:lang w:val="es-ES"/>
        </w:rPr>
        <w:t xml:space="preserve"> 107 [Internet] Acceso: 02/04/20  Disponible en: </w:t>
      </w:r>
      <w:hyperlink r:id="rId16" w:history="1">
        <w:r w:rsidRPr="003C211E">
          <w:rPr>
            <w:rStyle w:val="Hipervnculo"/>
            <w:rFonts w:asciiTheme="minorHAnsi" w:hAnsiTheme="minorHAnsi" w:cstheme="minorHAnsi"/>
            <w:sz w:val="18"/>
            <w:szCs w:val="18"/>
            <w:lang w:val="es-ES"/>
          </w:rPr>
          <w:t>https://www.mspbs.gov.py/dependencias/portal/adjunto/cb22c6-RESOLUCIONSG.N107.pdf</w:t>
        </w:r>
      </w:hyperlink>
      <w:r w:rsidRPr="003C211E">
        <w:rPr>
          <w:rFonts w:asciiTheme="minorHAnsi" w:hAnsiTheme="minorHAnsi" w:cstheme="minorHAnsi"/>
          <w:color w:val="000000"/>
          <w:sz w:val="18"/>
          <w:szCs w:val="18"/>
          <w:lang w:val="es-ES"/>
        </w:rPr>
        <w:t xml:space="preserve"> </w:t>
      </w:r>
    </w:p>
    <w:p w14:paraId="1B18799E" w14:textId="77777777" w:rsidR="00E878E1" w:rsidRPr="003C211E" w:rsidRDefault="00E878E1" w:rsidP="00E878E1">
      <w:pPr>
        <w:pStyle w:val="NormalWeb"/>
        <w:numPr>
          <w:ilvl w:val="0"/>
          <w:numId w:val="4"/>
        </w:numPr>
        <w:spacing w:before="0" w:beforeAutospacing="0" w:after="160" w:afterAutospacing="0"/>
        <w:jc w:val="both"/>
        <w:textAlignment w:val="baseline"/>
        <w:rPr>
          <w:rFonts w:asciiTheme="minorHAnsi" w:hAnsiTheme="minorHAnsi" w:cstheme="minorHAnsi"/>
          <w:color w:val="000000"/>
          <w:sz w:val="18"/>
          <w:szCs w:val="18"/>
          <w:lang w:val="es-ES"/>
        </w:rPr>
      </w:pPr>
      <w:proofErr w:type="spellStart"/>
      <w:r w:rsidRPr="003C211E">
        <w:rPr>
          <w:rFonts w:asciiTheme="minorHAnsi" w:hAnsiTheme="minorHAnsi" w:cstheme="minorHAnsi"/>
          <w:color w:val="000000"/>
          <w:sz w:val="18"/>
          <w:szCs w:val="18"/>
          <w:lang w:val="es-ES"/>
        </w:rPr>
        <w:lastRenderedPageBreak/>
        <w:t>Ministério</w:t>
      </w:r>
      <w:proofErr w:type="spellEnd"/>
      <w:r w:rsidRPr="003C211E">
        <w:rPr>
          <w:rFonts w:asciiTheme="minorHAnsi" w:hAnsiTheme="minorHAnsi" w:cstheme="minorHAnsi"/>
          <w:color w:val="000000"/>
          <w:sz w:val="18"/>
          <w:szCs w:val="18"/>
          <w:lang w:val="es-ES"/>
        </w:rPr>
        <w:t xml:space="preserve"> da </w:t>
      </w:r>
      <w:proofErr w:type="spellStart"/>
      <w:r w:rsidRPr="003C211E">
        <w:rPr>
          <w:rFonts w:asciiTheme="minorHAnsi" w:hAnsiTheme="minorHAnsi" w:cstheme="minorHAnsi"/>
          <w:color w:val="000000"/>
          <w:sz w:val="18"/>
          <w:szCs w:val="18"/>
          <w:lang w:val="es-ES"/>
        </w:rPr>
        <w:t>Saúde</w:t>
      </w:r>
      <w:proofErr w:type="spellEnd"/>
      <w:r w:rsidRPr="003C211E">
        <w:rPr>
          <w:rFonts w:asciiTheme="minorHAnsi" w:hAnsiTheme="minorHAnsi" w:cstheme="minorHAnsi"/>
          <w:color w:val="000000"/>
          <w:sz w:val="18"/>
          <w:szCs w:val="18"/>
          <w:lang w:val="es-ES"/>
        </w:rPr>
        <w:t xml:space="preserve">. Secretaria de </w:t>
      </w:r>
      <w:proofErr w:type="spellStart"/>
      <w:r w:rsidRPr="003C211E">
        <w:rPr>
          <w:rFonts w:asciiTheme="minorHAnsi" w:hAnsiTheme="minorHAnsi" w:cstheme="minorHAnsi"/>
          <w:color w:val="000000"/>
          <w:sz w:val="18"/>
          <w:szCs w:val="18"/>
          <w:lang w:val="es-ES"/>
        </w:rPr>
        <w:t>Ciência</w:t>
      </w:r>
      <w:proofErr w:type="spellEnd"/>
      <w:r w:rsidRPr="003C211E">
        <w:rPr>
          <w:rFonts w:asciiTheme="minorHAnsi" w:hAnsiTheme="minorHAnsi" w:cstheme="minorHAnsi"/>
          <w:color w:val="000000"/>
          <w:sz w:val="18"/>
          <w:szCs w:val="18"/>
          <w:lang w:val="es-ES"/>
        </w:rPr>
        <w:t xml:space="preserve">, </w:t>
      </w:r>
      <w:proofErr w:type="spellStart"/>
      <w:r w:rsidRPr="003C211E">
        <w:rPr>
          <w:rFonts w:asciiTheme="minorHAnsi" w:hAnsiTheme="minorHAnsi" w:cstheme="minorHAnsi"/>
          <w:color w:val="000000"/>
          <w:sz w:val="18"/>
          <w:szCs w:val="18"/>
          <w:lang w:val="es-ES"/>
        </w:rPr>
        <w:t>Tecnologia</w:t>
      </w:r>
      <w:proofErr w:type="spellEnd"/>
      <w:r w:rsidRPr="003C211E">
        <w:rPr>
          <w:rFonts w:asciiTheme="minorHAnsi" w:hAnsiTheme="minorHAnsi" w:cstheme="minorHAnsi"/>
          <w:color w:val="000000"/>
          <w:sz w:val="18"/>
          <w:szCs w:val="18"/>
          <w:lang w:val="es-ES"/>
        </w:rPr>
        <w:t xml:space="preserve">, </w:t>
      </w:r>
      <w:proofErr w:type="spellStart"/>
      <w:r w:rsidRPr="003C211E">
        <w:rPr>
          <w:rFonts w:asciiTheme="minorHAnsi" w:hAnsiTheme="minorHAnsi" w:cstheme="minorHAnsi"/>
          <w:color w:val="000000"/>
          <w:sz w:val="18"/>
          <w:szCs w:val="18"/>
          <w:lang w:val="es-ES"/>
        </w:rPr>
        <w:t>Inovação</w:t>
      </w:r>
      <w:proofErr w:type="spellEnd"/>
      <w:r w:rsidRPr="003C211E">
        <w:rPr>
          <w:rFonts w:asciiTheme="minorHAnsi" w:hAnsiTheme="minorHAnsi" w:cstheme="minorHAnsi"/>
          <w:color w:val="000000"/>
          <w:sz w:val="18"/>
          <w:szCs w:val="18"/>
          <w:lang w:val="es-ES"/>
        </w:rPr>
        <w:t xml:space="preserve"> e Insumos Estratégicos </w:t>
      </w:r>
      <w:proofErr w:type="spellStart"/>
      <w:r w:rsidRPr="003C211E">
        <w:rPr>
          <w:rFonts w:asciiTheme="minorHAnsi" w:hAnsiTheme="minorHAnsi" w:cstheme="minorHAnsi"/>
          <w:color w:val="000000"/>
          <w:sz w:val="18"/>
          <w:szCs w:val="18"/>
          <w:lang w:val="es-ES"/>
        </w:rPr>
        <w:t>em</w:t>
      </w:r>
      <w:proofErr w:type="spellEnd"/>
      <w:r w:rsidRPr="003C211E">
        <w:rPr>
          <w:rFonts w:asciiTheme="minorHAnsi" w:hAnsiTheme="minorHAnsi" w:cstheme="minorHAnsi"/>
          <w:color w:val="000000"/>
          <w:sz w:val="18"/>
          <w:szCs w:val="18"/>
          <w:lang w:val="es-ES"/>
        </w:rPr>
        <w:t xml:space="preserve"> </w:t>
      </w:r>
      <w:proofErr w:type="spellStart"/>
      <w:r w:rsidRPr="003C211E">
        <w:rPr>
          <w:rFonts w:asciiTheme="minorHAnsi" w:hAnsiTheme="minorHAnsi" w:cstheme="minorHAnsi"/>
          <w:color w:val="000000"/>
          <w:sz w:val="18"/>
          <w:szCs w:val="18"/>
          <w:lang w:val="es-ES"/>
        </w:rPr>
        <w:t>Saúde</w:t>
      </w:r>
      <w:proofErr w:type="spellEnd"/>
      <w:r w:rsidRPr="003C211E">
        <w:rPr>
          <w:rFonts w:asciiTheme="minorHAnsi" w:hAnsiTheme="minorHAnsi" w:cstheme="minorHAnsi"/>
          <w:color w:val="000000"/>
          <w:sz w:val="18"/>
          <w:szCs w:val="18"/>
          <w:lang w:val="es-ES"/>
        </w:rPr>
        <w:t xml:space="preserve">. Departamento de </w:t>
      </w:r>
      <w:proofErr w:type="spellStart"/>
      <w:r w:rsidRPr="003C211E">
        <w:rPr>
          <w:rFonts w:asciiTheme="minorHAnsi" w:hAnsiTheme="minorHAnsi" w:cstheme="minorHAnsi"/>
          <w:color w:val="000000"/>
          <w:sz w:val="18"/>
          <w:szCs w:val="18"/>
          <w:lang w:val="es-ES"/>
        </w:rPr>
        <w:t>Assistência</w:t>
      </w:r>
      <w:proofErr w:type="spellEnd"/>
      <w:r w:rsidRPr="003C211E">
        <w:rPr>
          <w:rFonts w:asciiTheme="minorHAnsi" w:hAnsiTheme="minorHAnsi" w:cstheme="minorHAnsi"/>
          <w:color w:val="000000"/>
          <w:sz w:val="18"/>
          <w:szCs w:val="18"/>
          <w:lang w:val="es-ES"/>
        </w:rPr>
        <w:t xml:space="preserve"> </w:t>
      </w:r>
      <w:proofErr w:type="spellStart"/>
      <w:r w:rsidRPr="003C211E">
        <w:rPr>
          <w:rFonts w:asciiTheme="minorHAnsi" w:hAnsiTheme="minorHAnsi" w:cstheme="minorHAnsi"/>
          <w:color w:val="000000"/>
          <w:sz w:val="18"/>
          <w:szCs w:val="18"/>
          <w:lang w:val="es-ES"/>
        </w:rPr>
        <w:t>Farmacêutica</w:t>
      </w:r>
      <w:proofErr w:type="spellEnd"/>
      <w:r w:rsidRPr="003C211E">
        <w:rPr>
          <w:rFonts w:asciiTheme="minorHAnsi" w:hAnsiTheme="minorHAnsi" w:cstheme="minorHAnsi"/>
          <w:color w:val="000000"/>
          <w:sz w:val="18"/>
          <w:szCs w:val="18"/>
          <w:lang w:val="es-ES"/>
        </w:rPr>
        <w:t xml:space="preserve"> e Insumos Estratégicos. Nota Informativa n. 5 /2020-DAF/SCTIE/MS Uso da </w:t>
      </w:r>
      <w:proofErr w:type="spellStart"/>
      <w:r w:rsidRPr="003C211E">
        <w:rPr>
          <w:rFonts w:asciiTheme="minorHAnsi" w:hAnsiTheme="minorHAnsi" w:cstheme="minorHAnsi"/>
          <w:color w:val="000000"/>
          <w:sz w:val="18"/>
          <w:szCs w:val="18"/>
          <w:lang w:val="es-ES"/>
        </w:rPr>
        <w:t>cloroquina</w:t>
      </w:r>
      <w:proofErr w:type="spellEnd"/>
      <w:r w:rsidRPr="003C211E">
        <w:rPr>
          <w:rFonts w:asciiTheme="minorHAnsi" w:hAnsiTheme="minorHAnsi" w:cstheme="minorHAnsi"/>
          <w:color w:val="000000"/>
          <w:sz w:val="18"/>
          <w:szCs w:val="18"/>
          <w:lang w:val="es-ES"/>
        </w:rPr>
        <w:t xml:space="preserve"> como terapia </w:t>
      </w:r>
      <w:proofErr w:type="spellStart"/>
      <w:r w:rsidRPr="003C211E">
        <w:rPr>
          <w:rFonts w:asciiTheme="minorHAnsi" w:hAnsiTheme="minorHAnsi" w:cstheme="minorHAnsi"/>
          <w:color w:val="000000"/>
          <w:sz w:val="18"/>
          <w:szCs w:val="18"/>
          <w:lang w:val="es-ES"/>
        </w:rPr>
        <w:t>adjuvante</w:t>
      </w:r>
      <w:proofErr w:type="spellEnd"/>
      <w:r w:rsidRPr="003C211E">
        <w:rPr>
          <w:rFonts w:asciiTheme="minorHAnsi" w:hAnsiTheme="minorHAnsi" w:cstheme="minorHAnsi"/>
          <w:color w:val="000000"/>
          <w:sz w:val="18"/>
          <w:szCs w:val="18"/>
          <w:lang w:val="es-ES"/>
        </w:rPr>
        <w:t xml:space="preserve"> no </w:t>
      </w:r>
      <w:proofErr w:type="spellStart"/>
      <w:r w:rsidRPr="003C211E">
        <w:rPr>
          <w:rFonts w:asciiTheme="minorHAnsi" w:hAnsiTheme="minorHAnsi" w:cstheme="minorHAnsi"/>
          <w:color w:val="000000"/>
          <w:sz w:val="18"/>
          <w:szCs w:val="18"/>
          <w:lang w:val="es-ES"/>
        </w:rPr>
        <w:t>tratamento</w:t>
      </w:r>
      <w:proofErr w:type="spellEnd"/>
      <w:r w:rsidRPr="003C211E">
        <w:rPr>
          <w:rFonts w:asciiTheme="minorHAnsi" w:hAnsiTheme="minorHAnsi" w:cstheme="minorHAnsi"/>
          <w:color w:val="000000"/>
          <w:sz w:val="18"/>
          <w:szCs w:val="18"/>
          <w:lang w:val="es-ES"/>
        </w:rPr>
        <w:t xml:space="preserve"> de formas graves do COVID-19. Disponible en: </w:t>
      </w:r>
      <w:hyperlink r:id="rId17" w:history="1">
        <w:r w:rsidRPr="003C211E">
          <w:rPr>
            <w:rStyle w:val="Hipervnculo"/>
            <w:rFonts w:asciiTheme="minorHAnsi" w:hAnsiTheme="minorHAnsi" w:cstheme="minorHAnsi"/>
            <w:sz w:val="18"/>
            <w:szCs w:val="18"/>
            <w:lang w:val="es-ES"/>
          </w:rPr>
          <w:t>https://www.saude.gov.br/images/pdf/2020/marco/30/MS---0014167392---Nota-Informativa.pdf</w:t>
        </w:r>
      </w:hyperlink>
    </w:p>
    <w:p w14:paraId="14FE634A" w14:textId="77777777" w:rsidR="00E878E1" w:rsidRPr="003C211E" w:rsidRDefault="00E878E1" w:rsidP="00E878E1">
      <w:pPr>
        <w:pStyle w:val="NormalWeb"/>
        <w:numPr>
          <w:ilvl w:val="0"/>
          <w:numId w:val="4"/>
        </w:numPr>
        <w:spacing w:before="0" w:beforeAutospacing="0" w:after="160" w:afterAutospacing="0"/>
        <w:jc w:val="both"/>
        <w:textAlignment w:val="baseline"/>
        <w:rPr>
          <w:rFonts w:asciiTheme="minorHAnsi" w:hAnsiTheme="minorHAnsi" w:cstheme="minorHAnsi"/>
          <w:color w:val="000000"/>
          <w:sz w:val="18"/>
          <w:szCs w:val="18"/>
          <w:lang w:val="es-ES"/>
        </w:rPr>
      </w:pPr>
      <w:r w:rsidRPr="003C211E">
        <w:rPr>
          <w:rFonts w:asciiTheme="minorHAnsi" w:hAnsiTheme="minorHAnsi" w:cstheme="minorHAnsi"/>
          <w:color w:val="000000"/>
          <w:sz w:val="18"/>
          <w:szCs w:val="18"/>
          <w:lang w:val="es-ES"/>
        </w:rPr>
        <w:t xml:space="preserve">Ministerio de Salud y Protección Social. </w:t>
      </w:r>
      <w:proofErr w:type="spellStart"/>
      <w:r w:rsidRPr="003C211E">
        <w:rPr>
          <w:rFonts w:asciiTheme="minorHAnsi" w:hAnsiTheme="minorHAnsi" w:cstheme="minorHAnsi"/>
          <w:color w:val="000000"/>
          <w:sz w:val="18"/>
          <w:szCs w:val="18"/>
          <w:lang w:val="es-ES"/>
        </w:rPr>
        <w:t>Hidroxicloroquina</w:t>
      </w:r>
      <w:proofErr w:type="spellEnd"/>
      <w:r w:rsidRPr="003C211E">
        <w:rPr>
          <w:rFonts w:asciiTheme="minorHAnsi" w:hAnsiTheme="minorHAnsi" w:cstheme="minorHAnsi"/>
          <w:color w:val="000000"/>
          <w:sz w:val="18"/>
          <w:szCs w:val="18"/>
          <w:lang w:val="es-ES"/>
        </w:rPr>
        <w:t xml:space="preserve"> y </w:t>
      </w:r>
      <w:proofErr w:type="spellStart"/>
      <w:r w:rsidRPr="003C211E">
        <w:rPr>
          <w:rFonts w:asciiTheme="minorHAnsi" w:hAnsiTheme="minorHAnsi" w:cstheme="minorHAnsi"/>
          <w:color w:val="000000"/>
          <w:sz w:val="18"/>
          <w:szCs w:val="18"/>
          <w:lang w:val="es-ES"/>
        </w:rPr>
        <w:t>cloroquina</w:t>
      </w:r>
      <w:proofErr w:type="spellEnd"/>
      <w:r w:rsidRPr="003C211E">
        <w:rPr>
          <w:rFonts w:asciiTheme="minorHAnsi" w:hAnsiTheme="minorHAnsi" w:cstheme="minorHAnsi"/>
          <w:color w:val="000000"/>
          <w:sz w:val="18"/>
          <w:szCs w:val="18"/>
          <w:lang w:val="es-ES"/>
        </w:rPr>
        <w:t xml:space="preserve"> se podrán usar para tratamiento de covid-19.  [Internet] Acceso: 06/04/20 Disponible en:  </w:t>
      </w:r>
      <w:hyperlink r:id="rId18" w:history="1">
        <w:r w:rsidRPr="003C211E">
          <w:rPr>
            <w:rStyle w:val="Hipervnculo"/>
            <w:rFonts w:asciiTheme="minorHAnsi" w:hAnsiTheme="minorHAnsi" w:cstheme="minorHAnsi"/>
            <w:sz w:val="18"/>
            <w:szCs w:val="18"/>
            <w:lang w:val="es-ES"/>
          </w:rPr>
          <w:t>https://www.minsalud.gov.co/Paginas/Hidroxicloroquina-y-cloroquina-se-podran-usar-para-tratamiento-de-covid-%E2%80%93-19.aspx</w:t>
        </w:r>
      </w:hyperlink>
      <w:r w:rsidRPr="003C211E">
        <w:rPr>
          <w:rFonts w:asciiTheme="minorHAnsi" w:hAnsiTheme="minorHAnsi" w:cstheme="minorHAnsi"/>
          <w:color w:val="000000"/>
          <w:sz w:val="18"/>
          <w:szCs w:val="18"/>
          <w:lang w:val="es-ES"/>
        </w:rPr>
        <w:t xml:space="preserve"> </w:t>
      </w:r>
    </w:p>
    <w:p w14:paraId="7E33CCE5" w14:textId="77777777" w:rsidR="00E878E1" w:rsidRPr="003C211E" w:rsidRDefault="00E878E1" w:rsidP="00E878E1">
      <w:pPr>
        <w:pStyle w:val="NormalWeb"/>
        <w:numPr>
          <w:ilvl w:val="0"/>
          <w:numId w:val="4"/>
        </w:numPr>
        <w:spacing w:before="0" w:beforeAutospacing="0" w:after="160" w:afterAutospacing="0"/>
        <w:jc w:val="both"/>
        <w:textAlignment w:val="baseline"/>
        <w:rPr>
          <w:rFonts w:asciiTheme="minorHAnsi" w:hAnsiTheme="minorHAnsi" w:cstheme="minorHAnsi"/>
          <w:color w:val="000000"/>
          <w:sz w:val="18"/>
          <w:szCs w:val="18"/>
          <w:lang w:val="es-ES"/>
        </w:rPr>
      </w:pPr>
      <w:r w:rsidRPr="003C211E">
        <w:rPr>
          <w:rFonts w:asciiTheme="minorHAnsi" w:hAnsiTheme="minorHAnsi" w:cstheme="minorHAnsi"/>
          <w:color w:val="000000"/>
          <w:sz w:val="18"/>
          <w:szCs w:val="18"/>
          <w:lang w:val="es-ES"/>
        </w:rPr>
        <w:t xml:space="preserve">Resolución Ministerial N° 139-2020-MINSA Acceso: 06/04/20 Disponible en:  </w:t>
      </w:r>
      <w:hyperlink r:id="rId19" w:history="1">
        <w:r w:rsidRPr="003C211E">
          <w:rPr>
            <w:rStyle w:val="Hipervnculo"/>
            <w:rFonts w:asciiTheme="minorHAnsi" w:hAnsiTheme="minorHAnsi" w:cstheme="minorHAnsi"/>
            <w:sz w:val="18"/>
            <w:szCs w:val="18"/>
            <w:lang w:val="es-ES"/>
          </w:rPr>
          <w:t>https://cdn.www.gob.pe/uploads/document/file/574295/resolucion-ministerial-139-2020-MINSA.PDF</w:t>
        </w:r>
      </w:hyperlink>
      <w:r w:rsidRPr="003C211E">
        <w:rPr>
          <w:rFonts w:asciiTheme="minorHAnsi" w:hAnsiTheme="minorHAnsi" w:cstheme="minorHAnsi"/>
          <w:color w:val="000000"/>
          <w:sz w:val="18"/>
          <w:szCs w:val="18"/>
          <w:lang w:val="es-ES"/>
        </w:rPr>
        <w:t xml:space="preserve"> </w:t>
      </w:r>
    </w:p>
    <w:p w14:paraId="2448642E" w14:textId="77777777" w:rsidR="00E878E1" w:rsidRPr="003C211E" w:rsidRDefault="00E878E1" w:rsidP="00E878E1">
      <w:pPr>
        <w:pStyle w:val="NormalWeb"/>
        <w:numPr>
          <w:ilvl w:val="0"/>
          <w:numId w:val="4"/>
        </w:numPr>
        <w:spacing w:before="0" w:beforeAutospacing="0" w:after="160" w:afterAutospacing="0"/>
        <w:jc w:val="both"/>
        <w:textAlignment w:val="baseline"/>
        <w:rPr>
          <w:rFonts w:asciiTheme="minorHAnsi" w:hAnsiTheme="minorHAnsi" w:cstheme="minorHAnsi"/>
          <w:color w:val="000000"/>
          <w:sz w:val="18"/>
          <w:szCs w:val="18"/>
        </w:rPr>
      </w:pPr>
      <w:r w:rsidRPr="003C211E">
        <w:rPr>
          <w:rFonts w:asciiTheme="minorHAnsi" w:hAnsiTheme="minorHAnsi" w:cstheme="minorHAnsi"/>
          <w:color w:val="000000"/>
          <w:sz w:val="18"/>
          <w:szCs w:val="18"/>
        </w:rPr>
        <w:t xml:space="preserve">ISRCTN registry. ISRCTN83971151 Public health emergency SOLIDARITY trial of treatments for COVID-19 infection in hospitalized patients. </w:t>
      </w:r>
      <w:r w:rsidRPr="003C211E">
        <w:rPr>
          <w:rFonts w:asciiTheme="minorHAnsi" w:hAnsiTheme="minorHAnsi" w:cstheme="minorHAnsi"/>
          <w:color w:val="000000"/>
          <w:sz w:val="18"/>
          <w:szCs w:val="18"/>
          <w:lang w:val="es-ES"/>
        </w:rPr>
        <w:t xml:space="preserve">[Internet] Acceso: 02/04/20  </w:t>
      </w:r>
      <w:r w:rsidRPr="003C211E">
        <w:rPr>
          <w:rFonts w:asciiTheme="minorHAnsi" w:hAnsiTheme="minorHAnsi" w:cstheme="minorHAnsi"/>
          <w:color w:val="000000"/>
          <w:sz w:val="18"/>
          <w:szCs w:val="18"/>
        </w:rPr>
        <w:t xml:space="preserve"> </w:t>
      </w:r>
      <w:proofErr w:type="spellStart"/>
      <w:r w:rsidRPr="003C211E">
        <w:rPr>
          <w:rFonts w:asciiTheme="minorHAnsi" w:hAnsiTheme="minorHAnsi" w:cstheme="minorHAnsi"/>
          <w:color w:val="000000"/>
          <w:sz w:val="18"/>
          <w:szCs w:val="18"/>
        </w:rPr>
        <w:t>Disponible</w:t>
      </w:r>
      <w:proofErr w:type="spellEnd"/>
      <w:r w:rsidRPr="003C211E">
        <w:rPr>
          <w:rFonts w:asciiTheme="minorHAnsi" w:hAnsiTheme="minorHAnsi" w:cstheme="minorHAnsi"/>
          <w:color w:val="000000"/>
          <w:sz w:val="18"/>
          <w:szCs w:val="18"/>
        </w:rPr>
        <w:t xml:space="preserve"> </w:t>
      </w:r>
      <w:proofErr w:type="spellStart"/>
      <w:r w:rsidRPr="003C211E">
        <w:rPr>
          <w:rFonts w:asciiTheme="minorHAnsi" w:hAnsiTheme="minorHAnsi" w:cstheme="minorHAnsi"/>
          <w:color w:val="000000"/>
          <w:sz w:val="18"/>
          <w:szCs w:val="18"/>
        </w:rPr>
        <w:t>en</w:t>
      </w:r>
      <w:proofErr w:type="spellEnd"/>
      <w:r w:rsidRPr="003C211E">
        <w:rPr>
          <w:rFonts w:asciiTheme="minorHAnsi" w:hAnsiTheme="minorHAnsi" w:cstheme="minorHAnsi"/>
          <w:color w:val="000000"/>
          <w:sz w:val="18"/>
          <w:szCs w:val="18"/>
        </w:rPr>
        <w:t xml:space="preserve">: </w:t>
      </w:r>
      <w:hyperlink r:id="rId20" w:history="1">
        <w:r w:rsidRPr="003C211E">
          <w:rPr>
            <w:rStyle w:val="Hipervnculo"/>
            <w:rFonts w:asciiTheme="minorHAnsi" w:hAnsiTheme="minorHAnsi" w:cstheme="minorHAnsi"/>
            <w:sz w:val="18"/>
            <w:szCs w:val="18"/>
          </w:rPr>
          <w:t>http://www.isrctn.com/ISRCTN83971151</w:t>
        </w:r>
      </w:hyperlink>
    </w:p>
    <w:p w14:paraId="0837FD46" w14:textId="77777777" w:rsidR="00E878E1" w:rsidRPr="003C211E" w:rsidRDefault="00E878E1" w:rsidP="00E878E1">
      <w:pPr>
        <w:pStyle w:val="NormalWeb"/>
        <w:numPr>
          <w:ilvl w:val="0"/>
          <w:numId w:val="4"/>
        </w:numPr>
        <w:spacing w:before="240" w:beforeAutospacing="0" w:after="0" w:afterAutospacing="0"/>
        <w:jc w:val="both"/>
        <w:textAlignment w:val="baseline"/>
        <w:rPr>
          <w:rFonts w:asciiTheme="minorHAnsi" w:hAnsiTheme="minorHAnsi" w:cs="Calibri"/>
          <w:color w:val="000000"/>
          <w:sz w:val="18"/>
          <w:szCs w:val="18"/>
          <w:lang w:val="es-ES"/>
        </w:rPr>
      </w:pPr>
      <w:proofErr w:type="spellStart"/>
      <w:r w:rsidRPr="003C211E">
        <w:rPr>
          <w:rFonts w:asciiTheme="minorHAnsi" w:hAnsiTheme="minorHAnsi" w:cs="Calibri"/>
          <w:color w:val="000000"/>
          <w:sz w:val="18"/>
          <w:szCs w:val="18"/>
        </w:rPr>
        <w:t>Cennimo</w:t>
      </w:r>
      <w:proofErr w:type="spellEnd"/>
      <w:r w:rsidRPr="003C211E">
        <w:rPr>
          <w:rFonts w:asciiTheme="minorHAnsi" w:hAnsiTheme="minorHAnsi" w:cs="Calibri"/>
          <w:color w:val="000000"/>
          <w:sz w:val="18"/>
          <w:szCs w:val="18"/>
        </w:rPr>
        <w:t xml:space="preserve"> D, Windle M, Bronze M. Coronavirus Disease 2019 (COVID-19) Treatment &amp; Management. </w:t>
      </w:r>
      <w:proofErr w:type="spellStart"/>
      <w:r w:rsidRPr="003C211E">
        <w:rPr>
          <w:rFonts w:asciiTheme="minorHAnsi" w:hAnsiTheme="minorHAnsi" w:cs="Calibri"/>
          <w:color w:val="000000"/>
          <w:sz w:val="18"/>
          <w:szCs w:val="18"/>
          <w:lang w:val="es-ES"/>
        </w:rPr>
        <w:t>Medscape</w:t>
      </w:r>
      <w:proofErr w:type="spellEnd"/>
      <w:r w:rsidRPr="003C211E">
        <w:rPr>
          <w:rFonts w:asciiTheme="minorHAnsi" w:hAnsiTheme="minorHAnsi" w:cs="Calibri"/>
          <w:color w:val="000000"/>
          <w:sz w:val="18"/>
          <w:szCs w:val="18"/>
          <w:lang w:val="es-ES"/>
        </w:rPr>
        <w:t>. [actualizado 23 marzo 2020; acceso 24 marzo 2020] Disponible en: https://emedicine.medscape.com/article/2500114-treatment</w:t>
      </w:r>
    </w:p>
    <w:p w14:paraId="66FC219F" w14:textId="77777777" w:rsidR="00E878E1" w:rsidRPr="003C211E" w:rsidRDefault="00E878E1" w:rsidP="00E878E1">
      <w:pPr>
        <w:pStyle w:val="NormalWeb"/>
        <w:numPr>
          <w:ilvl w:val="0"/>
          <w:numId w:val="4"/>
        </w:numPr>
        <w:spacing w:before="0" w:beforeAutospacing="0" w:after="0" w:afterAutospacing="0"/>
        <w:jc w:val="both"/>
        <w:textAlignment w:val="baseline"/>
        <w:rPr>
          <w:rFonts w:asciiTheme="minorHAnsi" w:hAnsiTheme="minorHAnsi" w:cs="Calibri"/>
          <w:color w:val="000000"/>
          <w:sz w:val="18"/>
          <w:szCs w:val="18"/>
          <w:lang w:val="es-ES"/>
        </w:rPr>
      </w:pPr>
      <w:r w:rsidRPr="003C211E">
        <w:rPr>
          <w:rFonts w:asciiTheme="minorHAnsi" w:hAnsiTheme="minorHAnsi" w:cs="Calibri"/>
          <w:color w:val="000000"/>
          <w:sz w:val="18"/>
          <w:szCs w:val="18"/>
        </w:rPr>
        <w:t xml:space="preserve">Wang M, Cao R, Zhang L, Yang X, Liu J, Xu M, Shi Z, Hu Z, Zhong W, Xiao G. </w:t>
      </w:r>
      <w:proofErr w:type="spellStart"/>
      <w:r w:rsidRPr="003C211E">
        <w:rPr>
          <w:rFonts w:asciiTheme="minorHAnsi" w:hAnsiTheme="minorHAnsi" w:cs="Calibri"/>
          <w:color w:val="000000"/>
          <w:sz w:val="18"/>
          <w:szCs w:val="18"/>
        </w:rPr>
        <w:t>Remdesivir</w:t>
      </w:r>
      <w:proofErr w:type="spellEnd"/>
      <w:r w:rsidRPr="003C211E">
        <w:rPr>
          <w:rFonts w:asciiTheme="minorHAnsi" w:hAnsiTheme="minorHAnsi" w:cs="Calibri"/>
          <w:color w:val="000000"/>
          <w:sz w:val="18"/>
          <w:szCs w:val="18"/>
        </w:rPr>
        <w:t xml:space="preserve"> and chloroquine effectively inhibit the recently emerged novel coronavirus (2019-nCoV) in vitro. </w:t>
      </w:r>
      <w:proofErr w:type="spellStart"/>
      <w:r w:rsidRPr="003C211E">
        <w:rPr>
          <w:rFonts w:asciiTheme="minorHAnsi" w:hAnsiTheme="minorHAnsi" w:cs="Calibri"/>
          <w:color w:val="000000"/>
          <w:sz w:val="18"/>
          <w:szCs w:val="18"/>
          <w:lang w:val="es-ES"/>
        </w:rPr>
        <w:t>Cell</w:t>
      </w:r>
      <w:proofErr w:type="spellEnd"/>
      <w:r w:rsidRPr="003C211E">
        <w:rPr>
          <w:rFonts w:asciiTheme="minorHAnsi" w:hAnsiTheme="minorHAnsi" w:cs="Calibri"/>
          <w:color w:val="000000"/>
          <w:sz w:val="18"/>
          <w:szCs w:val="18"/>
          <w:lang w:val="es-ES"/>
        </w:rPr>
        <w:t xml:space="preserve"> Res. 2020 Mar;30(3):269-271. </w:t>
      </w:r>
      <w:proofErr w:type="spellStart"/>
      <w:r w:rsidRPr="003C211E">
        <w:rPr>
          <w:rFonts w:asciiTheme="minorHAnsi" w:hAnsiTheme="minorHAnsi" w:cs="Calibri"/>
          <w:color w:val="000000"/>
          <w:sz w:val="18"/>
          <w:szCs w:val="18"/>
          <w:lang w:val="es-ES"/>
        </w:rPr>
        <w:t>doi</w:t>
      </w:r>
      <w:proofErr w:type="spellEnd"/>
      <w:r w:rsidRPr="003C211E">
        <w:rPr>
          <w:rFonts w:asciiTheme="minorHAnsi" w:hAnsiTheme="minorHAnsi" w:cs="Calibri"/>
          <w:color w:val="000000"/>
          <w:sz w:val="18"/>
          <w:szCs w:val="18"/>
          <w:lang w:val="es-ES"/>
        </w:rPr>
        <w:t>: 10.1038/s41422-020-0282-0. Disponible en:</w:t>
      </w:r>
      <w:hyperlink r:id="rId21" w:history="1">
        <w:r w:rsidRPr="003C211E">
          <w:rPr>
            <w:rStyle w:val="Hipervnculo"/>
            <w:rFonts w:asciiTheme="minorHAnsi" w:hAnsiTheme="minorHAnsi" w:cs="Calibri"/>
            <w:color w:val="000000"/>
            <w:sz w:val="18"/>
            <w:szCs w:val="18"/>
            <w:lang w:val="es-ES"/>
          </w:rPr>
          <w:t xml:space="preserve"> </w:t>
        </w:r>
        <w:r w:rsidRPr="003C211E">
          <w:rPr>
            <w:rStyle w:val="Hipervnculo"/>
            <w:rFonts w:asciiTheme="minorHAnsi" w:hAnsiTheme="minorHAnsi" w:cs="Calibri"/>
            <w:color w:val="1155CC"/>
            <w:sz w:val="18"/>
            <w:szCs w:val="18"/>
            <w:lang w:val="es-ES"/>
          </w:rPr>
          <w:t>https://www.nature.com/articles/s41422-020-0282-0</w:t>
        </w:r>
      </w:hyperlink>
    </w:p>
    <w:p w14:paraId="71A2BDA1" w14:textId="77777777" w:rsidR="00E878E1" w:rsidRPr="003C211E" w:rsidRDefault="00E878E1" w:rsidP="00E878E1">
      <w:pPr>
        <w:pStyle w:val="NormalWeb"/>
        <w:numPr>
          <w:ilvl w:val="0"/>
          <w:numId w:val="4"/>
        </w:numPr>
        <w:spacing w:before="0" w:beforeAutospacing="0" w:after="0" w:afterAutospacing="0"/>
        <w:jc w:val="both"/>
        <w:textAlignment w:val="baseline"/>
        <w:rPr>
          <w:rFonts w:asciiTheme="minorHAnsi" w:hAnsiTheme="minorHAnsi" w:cs="Calibri"/>
          <w:color w:val="000000"/>
          <w:sz w:val="18"/>
          <w:szCs w:val="18"/>
          <w:lang w:val="es-ES"/>
        </w:rPr>
      </w:pPr>
      <w:r w:rsidRPr="003C211E">
        <w:rPr>
          <w:rFonts w:asciiTheme="minorHAnsi" w:hAnsiTheme="minorHAnsi" w:cs="Calibri"/>
          <w:color w:val="000000"/>
          <w:sz w:val="18"/>
          <w:szCs w:val="18"/>
        </w:rPr>
        <w:t xml:space="preserve">Yao X, Ye F, Zhang M, Cui C, Huang B, </w:t>
      </w:r>
      <w:proofErr w:type="spellStart"/>
      <w:r w:rsidRPr="003C211E">
        <w:rPr>
          <w:rFonts w:asciiTheme="minorHAnsi" w:hAnsiTheme="minorHAnsi" w:cs="Calibri"/>
          <w:color w:val="000000"/>
          <w:sz w:val="18"/>
          <w:szCs w:val="18"/>
        </w:rPr>
        <w:t>Niu</w:t>
      </w:r>
      <w:proofErr w:type="spellEnd"/>
      <w:r w:rsidRPr="003C211E">
        <w:rPr>
          <w:rFonts w:asciiTheme="minorHAnsi" w:hAnsiTheme="minorHAnsi" w:cs="Calibri"/>
          <w:color w:val="000000"/>
          <w:sz w:val="18"/>
          <w:szCs w:val="18"/>
        </w:rPr>
        <w:t xml:space="preserve"> P, Liu X, Zhao L, Dong E, Song C, Zhan S, Lu R, Li H, Tan W, Liu D. In Vitro Antiviral Activity and Projection of Optimized Dosing Design of Hydroxychloroquine for the Treatment of Severe Acute Respiratory Syndrome Coronavirus 2 (SARS-CoV-2). </w:t>
      </w:r>
      <w:proofErr w:type="spellStart"/>
      <w:r w:rsidRPr="003C211E">
        <w:rPr>
          <w:rFonts w:asciiTheme="minorHAnsi" w:hAnsiTheme="minorHAnsi" w:cs="Calibri"/>
          <w:color w:val="000000"/>
          <w:sz w:val="18"/>
          <w:szCs w:val="18"/>
          <w:lang w:val="es-ES"/>
        </w:rPr>
        <w:t>Clin</w:t>
      </w:r>
      <w:proofErr w:type="spellEnd"/>
      <w:r w:rsidRPr="003C211E">
        <w:rPr>
          <w:rFonts w:asciiTheme="minorHAnsi" w:hAnsiTheme="minorHAnsi" w:cs="Calibri"/>
          <w:color w:val="000000"/>
          <w:sz w:val="18"/>
          <w:szCs w:val="18"/>
          <w:lang w:val="es-ES"/>
        </w:rPr>
        <w:t xml:space="preserve"> </w:t>
      </w:r>
      <w:proofErr w:type="spellStart"/>
      <w:r w:rsidRPr="003C211E">
        <w:rPr>
          <w:rFonts w:asciiTheme="minorHAnsi" w:hAnsiTheme="minorHAnsi" w:cs="Calibri"/>
          <w:color w:val="000000"/>
          <w:sz w:val="18"/>
          <w:szCs w:val="18"/>
          <w:lang w:val="es-ES"/>
        </w:rPr>
        <w:t>Infect</w:t>
      </w:r>
      <w:proofErr w:type="spellEnd"/>
      <w:r w:rsidRPr="003C211E">
        <w:rPr>
          <w:rFonts w:asciiTheme="minorHAnsi" w:hAnsiTheme="minorHAnsi" w:cs="Calibri"/>
          <w:color w:val="000000"/>
          <w:sz w:val="18"/>
          <w:szCs w:val="18"/>
          <w:lang w:val="es-ES"/>
        </w:rPr>
        <w:t xml:space="preserve"> </w:t>
      </w:r>
      <w:proofErr w:type="spellStart"/>
      <w:r w:rsidRPr="003C211E">
        <w:rPr>
          <w:rFonts w:asciiTheme="minorHAnsi" w:hAnsiTheme="minorHAnsi" w:cs="Calibri"/>
          <w:color w:val="000000"/>
          <w:sz w:val="18"/>
          <w:szCs w:val="18"/>
          <w:lang w:val="es-ES"/>
        </w:rPr>
        <w:t>Dis</w:t>
      </w:r>
      <w:proofErr w:type="spellEnd"/>
      <w:r w:rsidRPr="003C211E">
        <w:rPr>
          <w:rFonts w:asciiTheme="minorHAnsi" w:hAnsiTheme="minorHAnsi" w:cs="Calibri"/>
          <w:color w:val="000000"/>
          <w:sz w:val="18"/>
          <w:szCs w:val="18"/>
          <w:lang w:val="es-ES"/>
        </w:rPr>
        <w:t xml:space="preserve">. 2020 Mar 9. </w:t>
      </w:r>
      <w:proofErr w:type="spellStart"/>
      <w:r w:rsidRPr="003C211E">
        <w:rPr>
          <w:rFonts w:asciiTheme="minorHAnsi" w:hAnsiTheme="minorHAnsi" w:cs="Calibri"/>
          <w:color w:val="000000"/>
          <w:sz w:val="18"/>
          <w:szCs w:val="18"/>
          <w:lang w:val="es-ES"/>
        </w:rPr>
        <w:t>pii</w:t>
      </w:r>
      <w:proofErr w:type="spellEnd"/>
      <w:r w:rsidRPr="003C211E">
        <w:rPr>
          <w:rFonts w:asciiTheme="minorHAnsi" w:hAnsiTheme="minorHAnsi" w:cs="Calibri"/>
          <w:color w:val="000000"/>
          <w:sz w:val="18"/>
          <w:szCs w:val="18"/>
          <w:lang w:val="es-ES"/>
        </w:rPr>
        <w:t xml:space="preserve">: ciaa237. </w:t>
      </w:r>
      <w:proofErr w:type="spellStart"/>
      <w:r w:rsidRPr="003C211E">
        <w:rPr>
          <w:rFonts w:asciiTheme="minorHAnsi" w:hAnsiTheme="minorHAnsi" w:cs="Calibri"/>
          <w:color w:val="000000"/>
          <w:sz w:val="18"/>
          <w:szCs w:val="18"/>
          <w:lang w:val="es-ES"/>
        </w:rPr>
        <w:t>doi</w:t>
      </w:r>
      <w:proofErr w:type="spellEnd"/>
      <w:r w:rsidRPr="003C211E">
        <w:rPr>
          <w:rFonts w:asciiTheme="minorHAnsi" w:hAnsiTheme="minorHAnsi" w:cs="Calibri"/>
          <w:color w:val="000000"/>
          <w:sz w:val="18"/>
          <w:szCs w:val="18"/>
          <w:lang w:val="es-ES"/>
        </w:rPr>
        <w:t>: 10.1093/cid/ciaa237. Disponible en:</w:t>
      </w:r>
      <w:hyperlink r:id="rId22" w:history="1">
        <w:r w:rsidRPr="003C211E">
          <w:rPr>
            <w:rStyle w:val="Hipervnculo"/>
            <w:rFonts w:asciiTheme="minorHAnsi" w:hAnsiTheme="minorHAnsi" w:cs="Calibri"/>
            <w:color w:val="000000"/>
            <w:sz w:val="18"/>
            <w:szCs w:val="18"/>
            <w:lang w:val="es-ES"/>
          </w:rPr>
          <w:t xml:space="preserve"> </w:t>
        </w:r>
        <w:r w:rsidRPr="003C211E">
          <w:rPr>
            <w:rStyle w:val="Hipervnculo"/>
            <w:rFonts w:asciiTheme="minorHAnsi" w:hAnsiTheme="minorHAnsi" w:cs="Calibri"/>
            <w:color w:val="1155CC"/>
            <w:sz w:val="18"/>
            <w:szCs w:val="18"/>
            <w:lang w:val="es-ES"/>
          </w:rPr>
          <w:t>https://academic.oup.com/cid/advance-article/doi/10.1093/cid/ciaa237/5801998</w:t>
        </w:r>
      </w:hyperlink>
    </w:p>
    <w:p w14:paraId="0B51C6C6" w14:textId="77777777" w:rsidR="00E878E1" w:rsidRPr="003C211E" w:rsidRDefault="00E878E1" w:rsidP="00E878E1">
      <w:pPr>
        <w:pStyle w:val="NormalWeb"/>
        <w:numPr>
          <w:ilvl w:val="0"/>
          <w:numId w:val="4"/>
        </w:numPr>
        <w:spacing w:before="0" w:beforeAutospacing="0" w:after="0" w:afterAutospacing="0"/>
        <w:jc w:val="both"/>
        <w:textAlignment w:val="baseline"/>
        <w:rPr>
          <w:rFonts w:asciiTheme="minorHAnsi" w:hAnsiTheme="minorHAnsi" w:cs="Calibri"/>
          <w:color w:val="000000"/>
          <w:sz w:val="18"/>
          <w:szCs w:val="18"/>
          <w:lang w:val="es-ES"/>
        </w:rPr>
      </w:pPr>
      <w:r w:rsidRPr="003C211E">
        <w:rPr>
          <w:rFonts w:asciiTheme="minorHAnsi" w:hAnsiTheme="minorHAnsi" w:cs="Calibri"/>
          <w:color w:val="000000"/>
          <w:sz w:val="18"/>
          <w:szCs w:val="18"/>
        </w:rPr>
        <w:t xml:space="preserve">McIntosh Kenneth. Coronavirus disease 2019 (COVID-19). </w:t>
      </w:r>
      <w:r w:rsidRPr="003C211E">
        <w:rPr>
          <w:rFonts w:asciiTheme="minorHAnsi" w:hAnsiTheme="minorHAnsi" w:cs="Calibri"/>
          <w:color w:val="000000"/>
          <w:sz w:val="18"/>
          <w:szCs w:val="18"/>
          <w:lang w:val="es-ES"/>
        </w:rPr>
        <w:t xml:space="preserve">In </w:t>
      </w:r>
      <w:proofErr w:type="spellStart"/>
      <w:r w:rsidRPr="003C211E">
        <w:rPr>
          <w:rFonts w:asciiTheme="minorHAnsi" w:hAnsiTheme="minorHAnsi" w:cs="Calibri"/>
          <w:color w:val="000000"/>
          <w:sz w:val="18"/>
          <w:szCs w:val="18"/>
          <w:lang w:val="es-ES"/>
        </w:rPr>
        <w:t>UpToDate</w:t>
      </w:r>
      <w:proofErr w:type="spellEnd"/>
      <w:r w:rsidRPr="003C211E">
        <w:rPr>
          <w:rFonts w:asciiTheme="minorHAnsi" w:hAnsiTheme="minorHAnsi" w:cs="Calibri"/>
          <w:color w:val="000000"/>
          <w:sz w:val="18"/>
          <w:szCs w:val="18"/>
          <w:lang w:val="es-ES"/>
        </w:rPr>
        <w:t xml:space="preserve">. </w:t>
      </w:r>
      <w:proofErr w:type="spellStart"/>
      <w:r w:rsidRPr="003C211E">
        <w:rPr>
          <w:rFonts w:asciiTheme="minorHAnsi" w:hAnsiTheme="minorHAnsi" w:cs="Calibri"/>
          <w:color w:val="000000"/>
          <w:sz w:val="18"/>
          <w:szCs w:val="18"/>
          <w:lang w:val="es-ES"/>
        </w:rPr>
        <w:t>Wolters</w:t>
      </w:r>
      <w:proofErr w:type="spellEnd"/>
      <w:r w:rsidRPr="003C211E">
        <w:rPr>
          <w:rFonts w:asciiTheme="minorHAnsi" w:hAnsiTheme="minorHAnsi" w:cs="Calibri"/>
          <w:color w:val="000000"/>
          <w:sz w:val="18"/>
          <w:szCs w:val="18"/>
          <w:lang w:val="es-ES"/>
        </w:rPr>
        <w:t xml:space="preserve"> </w:t>
      </w:r>
      <w:proofErr w:type="spellStart"/>
      <w:r w:rsidRPr="003C211E">
        <w:rPr>
          <w:rFonts w:asciiTheme="minorHAnsi" w:hAnsiTheme="minorHAnsi" w:cs="Calibri"/>
          <w:color w:val="000000"/>
          <w:sz w:val="18"/>
          <w:szCs w:val="18"/>
          <w:lang w:val="es-ES"/>
        </w:rPr>
        <w:t>Kluwer</w:t>
      </w:r>
      <w:proofErr w:type="spellEnd"/>
      <w:r w:rsidRPr="003C211E">
        <w:rPr>
          <w:rFonts w:asciiTheme="minorHAnsi" w:hAnsiTheme="minorHAnsi" w:cs="Calibri"/>
          <w:color w:val="000000"/>
          <w:sz w:val="18"/>
          <w:szCs w:val="18"/>
          <w:lang w:val="es-ES"/>
        </w:rPr>
        <w:t xml:space="preserve"> [actualización 23 marzo 2020; acceso 23 marzo 2020] Disponible en:</w:t>
      </w:r>
      <w:hyperlink r:id="rId23" w:history="1">
        <w:r w:rsidRPr="003C211E">
          <w:rPr>
            <w:rStyle w:val="Hipervnculo"/>
            <w:rFonts w:asciiTheme="minorHAnsi" w:hAnsiTheme="minorHAnsi" w:cs="Calibri"/>
            <w:color w:val="000000"/>
            <w:sz w:val="18"/>
            <w:szCs w:val="18"/>
            <w:lang w:val="es-ES"/>
          </w:rPr>
          <w:t xml:space="preserve"> </w:t>
        </w:r>
        <w:r w:rsidRPr="003C211E">
          <w:rPr>
            <w:rStyle w:val="Hipervnculo"/>
            <w:rFonts w:asciiTheme="minorHAnsi" w:hAnsiTheme="minorHAnsi" w:cs="Calibri"/>
            <w:color w:val="1155CC"/>
            <w:sz w:val="18"/>
            <w:szCs w:val="18"/>
            <w:lang w:val="es-ES"/>
          </w:rPr>
          <w:t>https://www.uptodate.com/login</w:t>
        </w:r>
      </w:hyperlink>
    </w:p>
    <w:p w14:paraId="5B434204" w14:textId="77777777" w:rsidR="00E878E1" w:rsidRPr="003C211E" w:rsidRDefault="00E878E1" w:rsidP="00E878E1">
      <w:pPr>
        <w:pStyle w:val="NormalWeb"/>
        <w:numPr>
          <w:ilvl w:val="0"/>
          <w:numId w:val="4"/>
        </w:numPr>
        <w:spacing w:before="0" w:beforeAutospacing="0" w:after="0" w:afterAutospacing="0"/>
        <w:jc w:val="both"/>
        <w:textAlignment w:val="baseline"/>
        <w:rPr>
          <w:rFonts w:asciiTheme="minorHAnsi" w:hAnsiTheme="minorHAnsi" w:cs="Calibri"/>
          <w:color w:val="000000"/>
          <w:sz w:val="18"/>
          <w:szCs w:val="18"/>
        </w:rPr>
      </w:pPr>
      <w:r w:rsidRPr="003C211E">
        <w:rPr>
          <w:rFonts w:asciiTheme="minorHAnsi" w:hAnsiTheme="minorHAnsi" w:cs="Calibri"/>
          <w:color w:val="000000"/>
          <w:sz w:val="18"/>
          <w:szCs w:val="18"/>
        </w:rPr>
        <w:t xml:space="preserve">Multicenter collaboration group of Department of Science and Technology of Guangdong Province and Health Commission of Guangdong Province for chloroquine in the treatment of novel coronavirus pneumonia. [Expert consensus on chloroquine phosphate for the treatment of novel coronavirus pneumonia]. </w:t>
      </w:r>
      <w:proofErr w:type="spellStart"/>
      <w:r w:rsidRPr="003C211E">
        <w:rPr>
          <w:rFonts w:asciiTheme="minorHAnsi" w:hAnsiTheme="minorHAnsi" w:cs="Calibri"/>
          <w:color w:val="000000"/>
          <w:sz w:val="18"/>
          <w:szCs w:val="18"/>
        </w:rPr>
        <w:t>Zhonghua</w:t>
      </w:r>
      <w:proofErr w:type="spellEnd"/>
      <w:r w:rsidRPr="003C211E">
        <w:rPr>
          <w:rFonts w:asciiTheme="minorHAnsi" w:hAnsiTheme="minorHAnsi" w:cs="Calibri"/>
          <w:color w:val="000000"/>
          <w:sz w:val="18"/>
          <w:szCs w:val="18"/>
        </w:rPr>
        <w:t xml:space="preserve"> </w:t>
      </w:r>
      <w:proofErr w:type="spellStart"/>
      <w:r w:rsidRPr="003C211E">
        <w:rPr>
          <w:rFonts w:asciiTheme="minorHAnsi" w:hAnsiTheme="minorHAnsi" w:cs="Calibri"/>
          <w:color w:val="000000"/>
          <w:sz w:val="18"/>
          <w:szCs w:val="18"/>
        </w:rPr>
        <w:t>Jie</w:t>
      </w:r>
      <w:proofErr w:type="spellEnd"/>
      <w:r w:rsidRPr="003C211E">
        <w:rPr>
          <w:rFonts w:asciiTheme="minorHAnsi" w:hAnsiTheme="minorHAnsi" w:cs="Calibri"/>
          <w:color w:val="000000"/>
          <w:sz w:val="18"/>
          <w:szCs w:val="18"/>
        </w:rPr>
        <w:t xml:space="preserve"> He </w:t>
      </w:r>
      <w:proofErr w:type="spellStart"/>
      <w:r w:rsidRPr="003C211E">
        <w:rPr>
          <w:rFonts w:asciiTheme="minorHAnsi" w:hAnsiTheme="minorHAnsi" w:cs="Calibri"/>
          <w:color w:val="000000"/>
          <w:sz w:val="18"/>
          <w:szCs w:val="18"/>
        </w:rPr>
        <w:t>He</w:t>
      </w:r>
      <w:proofErr w:type="spellEnd"/>
      <w:r w:rsidRPr="003C211E">
        <w:rPr>
          <w:rFonts w:asciiTheme="minorHAnsi" w:hAnsiTheme="minorHAnsi" w:cs="Calibri"/>
          <w:color w:val="000000"/>
          <w:sz w:val="18"/>
          <w:szCs w:val="18"/>
        </w:rPr>
        <w:t xml:space="preserve"> Hu Xi </w:t>
      </w:r>
      <w:proofErr w:type="spellStart"/>
      <w:r w:rsidRPr="003C211E">
        <w:rPr>
          <w:rFonts w:asciiTheme="minorHAnsi" w:hAnsiTheme="minorHAnsi" w:cs="Calibri"/>
          <w:color w:val="000000"/>
          <w:sz w:val="18"/>
          <w:szCs w:val="18"/>
        </w:rPr>
        <w:t>Za</w:t>
      </w:r>
      <w:proofErr w:type="spellEnd"/>
      <w:r w:rsidRPr="003C211E">
        <w:rPr>
          <w:rFonts w:asciiTheme="minorHAnsi" w:hAnsiTheme="minorHAnsi" w:cs="Calibri"/>
          <w:color w:val="000000"/>
          <w:sz w:val="18"/>
          <w:szCs w:val="18"/>
        </w:rPr>
        <w:t xml:space="preserve"> </w:t>
      </w:r>
      <w:proofErr w:type="spellStart"/>
      <w:r w:rsidRPr="003C211E">
        <w:rPr>
          <w:rFonts w:asciiTheme="minorHAnsi" w:hAnsiTheme="minorHAnsi" w:cs="Calibri"/>
          <w:color w:val="000000"/>
          <w:sz w:val="18"/>
          <w:szCs w:val="18"/>
        </w:rPr>
        <w:t>Zhi</w:t>
      </w:r>
      <w:proofErr w:type="spellEnd"/>
      <w:r w:rsidRPr="003C211E">
        <w:rPr>
          <w:rFonts w:asciiTheme="minorHAnsi" w:hAnsiTheme="minorHAnsi" w:cs="Calibri"/>
          <w:color w:val="000000"/>
          <w:sz w:val="18"/>
          <w:szCs w:val="18"/>
        </w:rPr>
        <w:t xml:space="preserve">. 2020 Mar 12;43(3):185-188. Chinese. </w:t>
      </w:r>
      <w:proofErr w:type="spellStart"/>
      <w:r w:rsidRPr="003C211E">
        <w:rPr>
          <w:rFonts w:asciiTheme="minorHAnsi" w:hAnsiTheme="minorHAnsi" w:cs="Calibri"/>
          <w:color w:val="000000"/>
          <w:sz w:val="18"/>
          <w:szCs w:val="18"/>
        </w:rPr>
        <w:t>doi</w:t>
      </w:r>
      <w:proofErr w:type="spellEnd"/>
      <w:r w:rsidRPr="003C211E">
        <w:rPr>
          <w:rFonts w:asciiTheme="minorHAnsi" w:hAnsiTheme="minorHAnsi" w:cs="Calibri"/>
          <w:color w:val="000000"/>
          <w:sz w:val="18"/>
          <w:szCs w:val="18"/>
        </w:rPr>
        <w:t xml:space="preserve">: 10.3760/cma.j.issn.1001-0939.2020.03.009. </w:t>
      </w:r>
      <w:proofErr w:type="spellStart"/>
      <w:r w:rsidRPr="003C211E">
        <w:rPr>
          <w:rFonts w:asciiTheme="minorHAnsi" w:hAnsiTheme="minorHAnsi" w:cs="Calibri"/>
          <w:color w:val="000000"/>
          <w:sz w:val="18"/>
          <w:szCs w:val="18"/>
        </w:rPr>
        <w:t>Disponible</w:t>
      </w:r>
      <w:proofErr w:type="spellEnd"/>
      <w:r w:rsidRPr="003C211E">
        <w:rPr>
          <w:rFonts w:asciiTheme="minorHAnsi" w:hAnsiTheme="minorHAnsi" w:cs="Calibri"/>
          <w:color w:val="000000"/>
          <w:sz w:val="18"/>
          <w:szCs w:val="18"/>
        </w:rPr>
        <w:t xml:space="preserve"> </w:t>
      </w:r>
      <w:proofErr w:type="spellStart"/>
      <w:r w:rsidRPr="003C211E">
        <w:rPr>
          <w:rFonts w:asciiTheme="minorHAnsi" w:hAnsiTheme="minorHAnsi" w:cs="Calibri"/>
          <w:color w:val="000000"/>
          <w:sz w:val="18"/>
          <w:szCs w:val="18"/>
        </w:rPr>
        <w:t>en</w:t>
      </w:r>
      <w:proofErr w:type="spellEnd"/>
      <w:r w:rsidRPr="003C211E">
        <w:rPr>
          <w:rFonts w:asciiTheme="minorHAnsi" w:hAnsiTheme="minorHAnsi" w:cs="Calibri"/>
          <w:color w:val="000000"/>
          <w:sz w:val="18"/>
          <w:szCs w:val="18"/>
        </w:rPr>
        <w:t xml:space="preserve">: </w:t>
      </w:r>
      <w:hyperlink r:id="rId24" w:history="1">
        <w:r w:rsidRPr="003C211E">
          <w:rPr>
            <w:rStyle w:val="Hipervnculo"/>
            <w:rFonts w:asciiTheme="minorHAnsi" w:hAnsiTheme="minorHAnsi" w:cs="Calibri"/>
            <w:sz w:val="18"/>
            <w:szCs w:val="18"/>
          </w:rPr>
          <w:t>http://rs.yiigle.com/CN112147202003/1184469.htm</w:t>
        </w:r>
      </w:hyperlink>
      <w:r w:rsidRPr="003C211E">
        <w:rPr>
          <w:rFonts w:asciiTheme="minorHAnsi" w:hAnsiTheme="minorHAnsi" w:cs="Calibri"/>
          <w:color w:val="000000"/>
          <w:sz w:val="18"/>
          <w:szCs w:val="18"/>
        </w:rPr>
        <w:t xml:space="preserve"> </w:t>
      </w:r>
    </w:p>
    <w:p w14:paraId="3E48741C" w14:textId="77777777" w:rsidR="00E878E1" w:rsidRPr="003C211E" w:rsidRDefault="00E878E1" w:rsidP="00E878E1">
      <w:pPr>
        <w:pStyle w:val="NormalWeb"/>
        <w:numPr>
          <w:ilvl w:val="0"/>
          <w:numId w:val="4"/>
        </w:numPr>
        <w:spacing w:before="0" w:beforeAutospacing="0" w:after="0" w:afterAutospacing="0"/>
        <w:jc w:val="both"/>
        <w:textAlignment w:val="baseline"/>
        <w:rPr>
          <w:rFonts w:asciiTheme="minorHAnsi" w:hAnsiTheme="minorHAnsi" w:cs="Calibri"/>
          <w:color w:val="000000"/>
          <w:sz w:val="18"/>
          <w:szCs w:val="18"/>
        </w:rPr>
      </w:pPr>
      <w:proofErr w:type="spellStart"/>
      <w:r w:rsidRPr="003C211E">
        <w:rPr>
          <w:rFonts w:asciiTheme="minorHAnsi" w:hAnsiTheme="minorHAnsi" w:cs="Calibri"/>
          <w:color w:val="000000"/>
          <w:sz w:val="18"/>
          <w:szCs w:val="18"/>
        </w:rPr>
        <w:t>Cortegiani</w:t>
      </w:r>
      <w:proofErr w:type="spellEnd"/>
      <w:r w:rsidRPr="003C211E">
        <w:rPr>
          <w:rFonts w:asciiTheme="minorHAnsi" w:hAnsiTheme="minorHAnsi" w:cs="Calibri"/>
          <w:color w:val="000000"/>
          <w:sz w:val="18"/>
          <w:szCs w:val="18"/>
        </w:rPr>
        <w:t xml:space="preserve"> A, </w:t>
      </w:r>
      <w:proofErr w:type="spellStart"/>
      <w:r w:rsidRPr="003C211E">
        <w:rPr>
          <w:rFonts w:asciiTheme="minorHAnsi" w:hAnsiTheme="minorHAnsi" w:cs="Calibri"/>
          <w:color w:val="000000"/>
          <w:sz w:val="18"/>
          <w:szCs w:val="18"/>
        </w:rPr>
        <w:t>Ingoglia</w:t>
      </w:r>
      <w:proofErr w:type="spellEnd"/>
      <w:r w:rsidRPr="003C211E">
        <w:rPr>
          <w:rFonts w:asciiTheme="minorHAnsi" w:hAnsiTheme="minorHAnsi" w:cs="Calibri"/>
          <w:color w:val="000000"/>
          <w:sz w:val="18"/>
          <w:szCs w:val="18"/>
        </w:rPr>
        <w:t xml:space="preserve"> G, Ippolito M, </w:t>
      </w:r>
      <w:proofErr w:type="spellStart"/>
      <w:r w:rsidRPr="003C211E">
        <w:rPr>
          <w:rFonts w:asciiTheme="minorHAnsi" w:hAnsiTheme="minorHAnsi" w:cs="Calibri"/>
          <w:color w:val="000000"/>
          <w:sz w:val="18"/>
          <w:szCs w:val="18"/>
        </w:rPr>
        <w:t>Giarratano</w:t>
      </w:r>
      <w:proofErr w:type="spellEnd"/>
      <w:r w:rsidRPr="003C211E">
        <w:rPr>
          <w:rFonts w:asciiTheme="minorHAnsi" w:hAnsiTheme="minorHAnsi" w:cs="Calibri"/>
          <w:color w:val="000000"/>
          <w:sz w:val="18"/>
          <w:szCs w:val="18"/>
        </w:rPr>
        <w:t xml:space="preserve"> A, </w:t>
      </w:r>
      <w:proofErr w:type="spellStart"/>
      <w:r w:rsidRPr="003C211E">
        <w:rPr>
          <w:rFonts w:asciiTheme="minorHAnsi" w:hAnsiTheme="minorHAnsi" w:cs="Calibri"/>
          <w:color w:val="000000"/>
          <w:sz w:val="18"/>
          <w:szCs w:val="18"/>
        </w:rPr>
        <w:t>Einav</w:t>
      </w:r>
      <w:proofErr w:type="spellEnd"/>
      <w:r w:rsidRPr="003C211E">
        <w:rPr>
          <w:rFonts w:asciiTheme="minorHAnsi" w:hAnsiTheme="minorHAnsi" w:cs="Calibri"/>
          <w:color w:val="000000"/>
          <w:sz w:val="18"/>
          <w:szCs w:val="18"/>
        </w:rPr>
        <w:t xml:space="preserve"> S. A systematic review on the efficacy and safety of chloroquine for the treatment of COVID-19. J </w:t>
      </w:r>
      <w:proofErr w:type="spellStart"/>
      <w:r w:rsidRPr="003C211E">
        <w:rPr>
          <w:rFonts w:asciiTheme="minorHAnsi" w:hAnsiTheme="minorHAnsi" w:cs="Calibri"/>
          <w:color w:val="000000"/>
          <w:sz w:val="18"/>
          <w:szCs w:val="18"/>
        </w:rPr>
        <w:t>Crit</w:t>
      </w:r>
      <w:proofErr w:type="spellEnd"/>
      <w:r w:rsidRPr="003C211E">
        <w:rPr>
          <w:rFonts w:asciiTheme="minorHAnsi" w:hAnsiTheme="minorHAnsi" w:cs="Calibri"/>
          <w:color w:val="000000"/>
          <w:sz w:val="18"/>
          <w:szCs w:val="18"/>
        </w:rPr>
        <w:t xml:space="preserve"> Care. 2020 Mar 10. </w:t>
      </w:r>
      <w:proofErr w:type="spellStart"/>
      <w:r w:rsidRPr="003C211E">
        <w:rPr>
          <w:rFonts w:asciiTheme="minorHAnsi" w:hAnsiTheme="minorHAnsi" w:cs="Calibri"/>
          <w:color w:val="000000"/>
          <w:sz w:val="18"/>
          <w:szCs w:val="18"/>
        </w:rPr>
        <w:t>pii</w:t>
      </w:r>
      <w:proofErr w:type="spellEnd"/>
      <w:r w:rsidRPr="003C211E">
        <w:rPr>
          <w:rFonts w:asciiTheme="minorHAnsi" w:hAnsiTheme="minorHAnsi" w:cs="Calibri"/>
          <w:color w:val="000000"/>
          <w:sz w:val="18"/>
          <w:szCs w:val="18"/>
        </w:rPr>
        <w:t xml:space="preserve">: S0883-9441(20)30390-7. </w:t>
      </w:r>
      <w:proofErr w:type="spellStart"/>
      <w:r w:rsidRPr="003C211E">
        <w:rPr>
          <w:rFonts w:asciiTheme="minorHAnsi" w:hAnsiTheme="minorHAnsi" w:cs="Calibri"/>
          <w:color w:val="000000"/>
          <w:sz w:val="18"/>
          <w:szCs w:val="18"/>
        </w:rPr>
        <w:t>Disponible</w:t>
      </w:r>
      <w:proofErr w:type="spellEnd"/>
      <w:r w:rsidRPr="003C211E">
        <w:rPr>
          <w:rFonts w:asciiTheme="minorHAnsi" w:hAnsiTheme="minorHAnsi" w:cs="Calibri"/>
          <w:color w:val="000000"/>
          <w:sz w:val="18"/>
          <w:szCs w:val="18"/>
        </w:rPr>
        <w:t xml:space="preserve"> </w:t>
      </w:r>
      <w:proofErr w:type="spellStart"/>
      <w:r w:rsidRPr="003C211E">
        <w:rPr>
          <w:rFonts w:asciiTheme="minorHAnsi" w:hAnsiTheme="minorHAnsi" w:cs="Calibri"/>
          <w:color w:val="000000"/>
          <w:sz w:val="18"/>
          <w:szCs w:val="18"/>
        </w:rPr>
        <w:t>en</w:t>
      </w:r>
      <w:proofErr w:type="spellEnd"/>
      <w:r w:rsidRPr="003C211E">
        <w:rPr>
          <w:rFonts w:asciiTheme="minorHAnsi" w:hAnsiTheme="minorHAnsi" w:cs="Calibri"/>
          <w:color w:val="000000"/>
          <w:sz w:val="18"/>
          <w:szCs w:val="18"/>
        </w:rPr>
        <w:t>:</w:t>
      </w:r>
      <w:hyperlink r:id="rId25" w:history="1">
        <w:r w:rsidRPr="003C211E">
          <w:rPr>
            <w:rStyle w:val="Hipervnculo"/>
            <w:rFonts w:asciiTheme="minorHAnsi" w:hAnsiTheme="minorHAnsi" w:cs="Calibri"/>
            <w:color w:val="000000"/>
            <w:sz w:val="18"/>
            <w:szCs w:val="18"/>
          </w:rPr>
          <w:t xml:space="preserve"> </w:t>
        </w:r>
        <w:r w:rsidRPr="003C211E">
          <w:rPr>
            <w:rStyle w:val="Hipervnculo"/>
            <w:rFonts w:asciiTheme="minorHAnsi" w:hAnsiTheme="minorHAnsi" w:cs="Calibri"/>
            <w:color w:val="1155CC"/>
            <w:sz w:val="18"/>
            <w:szCs w:val="18"/>
          </w:rPr>
          <w:t>https://doi.org/10.1016/j.jcrc.2020.03.005</w:t>
        </w:r>
      </w:hyperlink>
    </w:p>
    <w:p w14:paraId="7C9B3C25" w14:textId="77777777" w:rsidR="00E878E1" w:rsidRPr="003C211E" w:rsidRDefault="00E878E1" w:rsidP="00E878E1">
      <w:pPr>
        <w:pStyle w:val="NormalWeb"/>
        <w:numPr>
          <w:ilvl w:val="0"/>
          <w:numId w:val="4"/>
        </w:numPr>
        <w:spacing w:before="0" w:beforeAutospacing="0" w:after="0" w:afterAutospacing="0"/>
        <w:jc w:val="both"/>
        <w:textAlignment w:val="baseline"/>
        <w:rPr>
          <w:rFonts w:asciiTheme="minorHAnsi" w:hAnsiTheme="minorHAnsi" w:cs="Calibri"/>
          <w:color w:val="000000"/>
          <w:sz w:val="18"/>
          <w:szCs w:val="18"/>
          <w:lang w:val="es-ES"/>
        </w:rPr>
      </w:pPr>
      <w:r w:rsidRPr="003C211E">
        <w:rPr>
          <w:rFonts w:asciiTheme="minorHAnsi" w:hAnsiTheme="minorHAnsi" w:cs="Calibri"/>
          <w:color w:val="000000"/>
          <w:sz w:val="18"/>
          <w:szCs w:val="18"/>
          <w:lang w:val="es-ES"/>
        </w:rPr>
        <w:t xml:space="preserve">Instituto Nacional de Salud (Perú). Tratamiento específico para la infección por COVID-19. Elaborado por Fabiola </w:t>
      </w:r>
      <w:proofErr w:type="spellStart"/>
      <w:r w:rsidRPr="003C211E">
        <w:rPr>
          <w:rFonts w:asciiTheme="minorHAnsi" w:hAnsiTheme="minorHAnsi" w:cs="Calibri"/>
          <w:color w:val="000000"/>
          <w:sz w:val="18"/>
          <w:szCs w:val="18"/>
          <w:lang w:val="es-ES"/>
        </w:rPr>
        <w:t>Huaroto</w:t>
      </w:r>
      <w:proofErr w:type="spellEnd"/>
      <w:r w:rsidRPr="003C211E">
        <w:rPr>
          <w:rFonts w:asciiTheme="minorHAnsi" w:hAnsiTheme="minorHAnsi" w:cs="Calibri"/>
          <w:color w:val="000000"/>
          <w:sz w:val="18"/>
          <w:szCs w:val="18"/>
          <w:lang w:val="es-ES"/>
        </w:rPr>
        <w:t xml:space="preserve">, Patricia Caballero, Nora Reyes, Karen Huamán, Catherine Bonilla, Gloria Carmona, Maricela </w:t>
      </w:r>
      <w:proofErr w:type="spellStart"/>
      <w:r w:rsidRPr="003C211E">
        <w:rPr>
          <w:rFonts w:asciiTheme="minorHAnsi" w:hAnsiTheme="minorHAnsi" w:cs="Calibri"/>
          <w:color w:val="000000"/>
          <w:sz w:val="18"/>
          <w:szCs w:val="18"/>
          <w:lang w:val="es-ES"/>
        </w:rPr>
        <w:t>Curisinche</w:t>
      </w:r>
      <w:proofErr w:type="spellEnd"/>
      <w:r w:rsidRPr="003C211E">
        <w:rPr>
          <w:rFonts w:asciiTheme="minorHAnsi" w:hAnsiTheme="minorHAnsi" w:cs="Calibri"/>
          <w:color w:val="000000"/>
          <w:sz w:val="18"/>
          <w:szCs w:val="18"/>
          <w:lang w:val="es-ES"/>
        </w:rPr>
        <w:t xml:space="preserve"> y </w:t>
      </w:r>
      <w:proofErr w:type="spellStart"/>
      <w:r w:rsidRPr="003C211E">
        <w:rPr>
          <w:rFonts w:asciiTheme="minorHAnsi" w:hAnsiTheme="minorHAnsi" w:cs="Calibri"/>
          <w:color w:val="000000"/>
          <w:sz w:val="18"/>
          <w:szCs w:val="18"/>
          <w:lang w:val="es-ES"/>
        </w:rPr>
        <w:t>Ericson</w:t>
      </w:r>
      <w:proofErr w:type="spellEnd"/>
      <w:r w:rsidRPr="003C211E">
        <w:rPr>
          <w:rFonts w:asciiTheme="minorHAnsi" w:hAnsiTheme="minorHAnsi" w:cs="Calibri"/>
          <w:color w:val="000000"/>
          <w:sz w:val="18"/>
          <w:szCs w:val="18"/>
          <w:lang w:val="es-ES"/>
        </w:rPr>
        <w:t xml:space="preserve"> </w:t>
      </w:r>
      <w:proofErr w:type="spellStart"/>
      <w:r w:rsidRPr="003C211E">
        <w:rPr>
          <w:rFonts w:asciiTheme="minorHAnsi" w:hAnsiTheme="minorHAnsi" w:cs="Calibri"/>
          <w:color w:val="000000"/>
          <w:sz w:val="18"/>
          <w:szCs w:val="18"/>
          <w:lang w:val="es-ES"/>
        </w:rPr>
        <w:t>Gutierrez</w:t>
      </w:r>
      <w:proofErr w:type="spellEnd"/>
      <w:r w:rsidRPr="003C211E">
        <w:rPr>
          <w:rFonts w:asciiTheme="minorHAnsi" w:hAnsiTheme="minorHAnsi" w:cs="Calibri"/>
          <w:color w:val="000000"/>
          <w:sz w:val="18"/>
          <w:szCs w:val="18"/>
          <w:lang w:val="es-ES"/>
        </w:rPr>
        <w:t>. Lima: Unidad de Análisis y Generación de Evidencias en Salud Pública. Instituto Nacional de Salud, Mes de Año. Serie Revisión Rápida Nº 02-2020.</w:t>
      </w:r>
    </w:p>
    <w:p w14:paraId="6A5F5FCF" w14:textId="77777777" w:rsidR="00E878E1" w:rsidRPr="003C211E" w:rsidRDefault="00E878E1" w:rsidP="00E878E1">
      <w:pPr>
        <w:pStyle w:val="NormalWeb"/>
        <w:numPr>
          <w:ilvl w:val="0"/>
          <w:numId w:val="4"/>
        </w:numPr>
        <w:spacing w:before="0" w:beforeAutospacing="0" w:after="0" w:afterAutospacing="0"/>
        <w:jc w:val="both"/>
        <w:textAlignment w:val="baseline"/>
        <w:rPr>
          <w:rFonts w:asciiTheme="minorHAnsi" w:hAnsiTheme="minorHAnsi" w:cs="Calibri"/>
          <w:color w:val="000000"/>
          <w:sz w:val="18"/>
          <w:szCs w:val="18"/>
          <w:lang w:val="es-ES"/>
        </w:rPr>
      </w:pPr>
      <w:proofErr w:type="spellStart"/>
      <w:r w:rsidRPr="003C211E">
        <w:rPr>
          <w:rFonts w:asciiTheme="minorHAnsi" w:hAnsiTheme="minorHAnsi" w:cs="Calibri"/>
          <w:color w:val="000000"/>
          <w:sz w:val="18"/>
          <w:szCs w:val="18"/>
          <w:lang w:val="es-ES"/>
        </w:rPr>
        <w:t>Gautret</w:t>
      </w:r>
      <w:proofErr w:type="spellEnd"/>
      <w:r w:rsidRPr="003C211E">
        <w:rPr>
          <w:rFonts w:asciiTheme="minorHAnsi" w:hAnsiTheme="minorHAnsi" w:cs="Calibri"/>
          <w:color w:val="000000"/>
          <w:sz w:val="18"/>
          <w:szCs w:val="18"/>
          <w:lang w:val="es-ES"/>
        </w:rPr>
        <w:t xml:space="preserve"> P, </w:t>
      </w:r>
      <w:proofErr w:type="spellStart"/>
      <w:r w:rsidRPr="003C211E">
        <w:rPr>
          <w:rFonts w:asciiTheme="minorHAnsi" w:hAnsiTheme="minorHAnsi" w:cs="Calibri"/>
          <w:color w:val="000000"/>
          <w:sz w:val="18"/>
          <w:szCs w:val="18"/>
          <w:lang w:val="es-ES"/>
        </w:rPr>
        <w:t>Lagier</w:t>
      </w:r>
      <w:proofErr w:type="spellEnd"/>
      <w:r w:rsidRPr="003C211E">
        <w:rPr>
          <w:rFonts w:asciiTheme="minorHAnsi" w:hAnsiTheme="minorHAnsi" w:cs="Calibri"/>
          <w:color w:val="000000"/>
          <w:sz w:val="18"/>
          <w:szCs w:val="18"/>
          <w:lang w:val="es-ES"/>
        </w:rPr>
        <w:t xml:space="preserve"> J-C, Parola P, </w:t>
      </w:r>
      <w:proofErr w:type="spellStart"/>
      <w:r w:rsidRPr="003C211E">
        <w:rPr>
          <w:rFonts w:asciiTheme="minorHAnsi" w:hAnsiTheme="minorHAnsi" w:cs="Calibri"/>
          <w:color w:val="000000"/>
          <w:sz w:val="18"/>
          <w:szCs w:val="18"/>
          <w:lang w:val="es-ES"/>
        </w:rPr>
        <w:t>Hoanga</w:t>
      </w:r>
      <w:proofErr w:type="spellEnd"/>
      <w:r w:rsidRPr="003C211E">
        <w:rPr>
          <w:rFonts w:asciiTheme="minorHAnsi" w:hAnsiTheme="minorHAnsi" w:cs="Calibri"/>
          <w:color w:val="000000"/>
          <w:sz w:val="18"/>
          <w:szCs w:val="18"/>
          <w:lang w:val="es-ES"/>
        </w:rPr>
        <w:t xml:space="preserve"> VT, </w:t>
      </w:r>
      <w:proofErr w:type="spellStart"/>
      <w:r w:rsidRPr="003C211E">
        <w:rPr>
          <w:rFonts w:asciiTheme="minorHAnsi" w:hAnsiTheme="minorHAnsi" w:cs="Calibri"/>
          <w:color w:val="000000"/>
          <w:sz w:val="18"/>
          <w:szCs w:val="18"/>
          <w:lang w:val="es-ES"/>
        </w:rPr>
        <w:t>Meddeb</w:t>
      </w:r>
      <w:proofErr w:type="spellEnd"/>
      <w:r w:rsidRPr="003C211E">
        <w:rPr>
          <w:rFonts w:asciiTheme="minorHAnsi" w:hAnsiTheme="minorHAnsi" w:cs="Calibri"/>
          <w:color w:val="000000"/>
          <w:sz w:val="18"/>
          <w:szCs w:val="18"/>
          <w:lang w:val="es-ES"/>
        </w:rPr>
        <w:t xml:space="preserve"> L, </w:t>
      </w:r>
      <w:proofErr w:type="spellStart"/>
      <w:r w:rsidRPr="003C211E">
        <w:rPr>
          <w:rFonts w:asciiTheme="minorHAnsi" w:hAnsiTheme="minorHAnsi" w:cs="Calibri"/>
          <w:color w:val="000000"/>
          <w:sz w:val="18"/>
          <w:szCs w:val="18"/>
          <w:lang w:val="es-ES"/>
        </w:rPr>
        <w:t>Mailhe</w:t>
      </w:r>
      <w:proofErr w:type="spellEnd"/>
      <w:r w:rsidRPr="003C211E">
        <w:rPr>
          <w:rFonts w:asciiTheme="minorHAnsi" w:hAnsiTheme="minorHAnsi" w:cs="Calibri"/>
          <w:color w:val="000000"/>
          <w:sz w:val="18"/>
          <w:szCs w:val="18"/>
          <w:lang w:val="es-ES"/>
        </w:rPr>
        <w:t xml:space="preserve"> M, </w:t>
      </w:r>
      <w:proofErr w:type="spellStart"/>
      <w:r w:rsidRPr="003C211E">
        <w:rPr>
          <w:rFonts w:asciiTheme="minorHAnsi" w:hAnsiTheme="minorHAnsi" w:cs="Calibri"/>
          <w:color w:val="000000"/>
          <w:sz w:val="18"/>
          <w:szCs w:val="18"/>
          <w:lang w:val="es-ES"/>
        </w:rPr>
        <w:t>Doudier</w:t>
      </w:r>
      <w:proofErr w:type="spellEnd"/>
      <w:r w:rsidRPr="003C211E">
        <w:rPr>
          <w:rFonts w:asciiTheme="minorHAnsi" w:hAnsiTheme="minorHAnsi" w:cs="Calibri"/>
          <w:color w:val="000000"/>
          <w:sz w:val="18"/>
          <w:szCs w:val="18"/>
          <w:lang w:val="es-ES"/>
        </w:rPr>
        <w:t xml:space="preserve"> B, </w:t>
      </w:r>
      <w:proofErr w:type="spellStart"/>
      <w:r w:rsidRPr="003C211E">
        <w:rPr>
          <w:rFonts w:asciiTheme="minorHAnsi" w:hAnsiTheme="minorHAnsi" w:cs="Calibri"/>
          <w:color w:val="000000"/>
          <w:sz w:val="18"/>
          <w:szCs w:val="18"/>
          <w:lang w:val="es-ES"/>
        </w:rPr>
        <w:t>Courjon</w:t>
      </w:r>
      <w:proofErr w:type="spellEnd"/>
      <w:r w:rsidRPr="003C211E">
        <w:rPr>
          <w:rFonts w:asciiTheme="minorHAnsi" w:hAnsiTheme="minorHAnsi" w:cs="Calibri"/>
          <w:color w:val="000000"/>
          <w:sz w:val="18"/>
          <w:szCs w:val="18"/>
          <w:lang w:val="es-ES"/>
        </w:rPr>
        <w:t xml:space="preserve"> J, </w:t>
      </w:r>
      <w:proofErr w:type="spellStart"/>
      <w:r w:rsidRPr="003C211E">
        <w:rPr>
          <w:rFonts w:asciiTheme="minorHAnsi" w:hAnsiTheme="minorHAnsi" w:cs="Calibri"/>
          <w:color w:val="000000"/>
          <w:sz w:val="18"/>
          <w:szCs w:val="18"/>
          <w:lang w:val="es-ES"/>
        </w:rPr>
        <w:t>Giordanengo</w:t>
      </w:r>
      <w:proofErr w:type="spellEnd"/>
      <w:r w:rsidRPr="003C211E">
        <w:rPr>
          <w:rFonts w:asciiTheme="minorHAnsi" w:hAnsiTheme="minorHAnsi" w:cs="Calibri"/>
          <w:color w:val="000000"/>
          <w:sz w:val="18"/>
          <w:szCs w:val="18"/>
          <w:lang w:val="es-ES"/>
        </w:rPr>
        <w:t xml:space="preserve"> V, Vieira VE, Dupont HT, Honoré S, </w:t>
      </w:r>
      <w:proofErr w:type="spellStart"/>
      <w:r w:rsidRPr="003C211E">
        <w:rPr>
          <w:rFonts w:asciiTheme="minorHAnsi" w:hAnsiTheme="minorHAnsi" w:cs="Calibri"/>
          <w:color w:val="000000"/>
          <w:sz w:val="18"/>
          <w:szCs w:val="18"/>
          <w:lang w:val="es-ES"/>
        </w:rPr>
        <w:t>Colson</w:t>
      </w:r>
      <w:proofErr w:type="spellEnd"/>
      <w:r w:rsidRPr="003C211E">
        <w:rPr>
          <w:rFonts w:asciiTheme="minorHAnsi" w:hAnsiTheme="minorHAnsi" w:cs="Calibri"/>
          <w:color w:val="000000"/>
          <w:sz w:val="18"/>
          <w:szCs w:val="18"/>
          <w:lang w:val="es-ES"/>
        </w:rPr>
        <w:t xml:space="preserve"> P, </w:t>
      </w:r>
      <w:proofErr w:type="spellStart"/>
      <w:r w:rsidRPr="003C211E">
        <w:rPr>
          <w:rFonts w:asciiTheme="minorHAnsi" w:hAnsiTheme="minorHAnsi" w:cs="Calibri"/>
          <w:color w:val="000000"/>
          <w:sz w:val="18"/>
          <w:szCs w:val="18"/>
          <w:lang w:val="es-ES"/>
        </w:rPr>
        <w:t>Chabrière</w:t>
      </w:r>
      <w:proofErr w:type="spellEnd"/>
      <w:r w:rsidRPr="003C211E">
        <w:rPr>
          <w:rFonts w:asciiTheme="minorHAnsi" w:hAnsiTheme="minorHAnsi" w:cs="Calibri"/>
          <w:color w:val="000000"/>
          <w:sz w:val="18"/>
          <w:szCs w:val="18"/>
          <w:lang w:val="es-ES"/>
        </w:rPr>
        <w:t xml:space="preserve"> E, La </w:t>
      </w:r>
      <w:proofErr w:type="spellStart"/>
      <w:r w:rsidRPr="003C211E">
        <w:rPr>
          <w:rFonts w:asciiTheme="minorHAnsi" w:hAnsiTheme="minorHAnsi" w:cs="Calibri"/>
          <w:color w:val="000000"/>
          <w:sz w:val="18"/>
          <w:szCs w:val="18"/>
          <w:lang w:val="es-ES"/>
        </w:rPr>
        <w:t>Scola</w:t>
      </w:r>
      <w:proofErr w:type="spellEnd"/>
      <w:r w:rsidRPr="003C211E">
        <w:rPr>
          <w:rFonts w:asciiTheme="minorHAnsi" w:hAnsiTheme="minorHAnsi" w:cs="Calibri"/>
          <w:color w:val="000000"/>
          <w:sz w:val="18"/>
          <w:szCs w:val="18"/>
          <w:lang w:val="es-ES"/>
        </w:rPr>
        <w:t xml:space="preserve"> B, </w:t>
      </w:r>
      <w:proofErr w:type="spellStart"/>
      <w:r w:rsidRPr="003C211E">
        <w:rPr>
          <w:rFonts w:asciiTheme="minorHAnsi" w:hAnsiTheme="minorHAnsi" w:cs="Calibri"/>
          <w:color w:val="000000"/>
          <w:sz w:val="18"/>
          <w:szCs w:val="18"/>
          <w:lang w:val="es-ES"/>
        </w:rPr>
        <w:t>Rolain</w:t>
      </w:r>
      <w:proofErr w:type="spellEnd"/>
      <w:r w:rsidRPr="003C211E">
        <w:rPr>
          <w:rFonts w:asciiTheme="minorHAnsi" w:hAnsiTheme="minorHAnsi" w:cs="Calibri"/>
          <w:color w:val="000000"/>
          <w:sz w:val="18"/>
          <w:szCs w:val="18"/>
          <w:lang w:val="es-ES"/>
        </w:rPr>
        <w:t xml:space="preserve"> JM, </w:t>
      </w:r>
      <w:proofErr w:type="spellStart"/>
      <w:r w:rsidRPr="003C211E">
        <w:rPr>
          <w:rFonts w:asciiTheme="minorHAnsi" w:hAnsiTheme="minorHAnsi" w:cs="Calibri"/>
          <w:color w:val="000000"/>
          <w:sz w:val="18"/>
          <w:szCs w:val="18"/>
          <w:lang w:val="es-ES"/>
        </w:rPr>
        <w:t>Brouqui</w:t>
      </w:r>
      <w:proofErr w:type="spellEnd"/>
      <w:r w:rsidRPr="003C211E">
        <w:rPr>
          <w:rFonts w:asciiTheme="minorHAnsi" w:hAnsiTheme="minorHAnsi" w:cs="Calibri"/>
          <w:color w:val="000000"/>
          <w:sz w:val="18"/>
          <w:szCs w:val="18"/>
          <w:lang w:val="es-ES"/>
        </w:rPr>
        <w:t xml:space="preserve"> P, </w:t>
      </w:r>
      <w:proofErr w:type="spellStart"/>
      <w:r w:rsidRPr="003C211E">
        <w:rPr>
          <w:rFonts w:asciiTheme="minorHAnsi" w:hAnsiTheme="minorHAnsi" w:cs="Calibri"/>
          <w:color w:val="000000"/>
          <w:sz w:val="18"/>
          <w:szCs w:val="18"/>
          <w:lang w:val="es-ES"/>
        </w:rPr>
        <w:t>Raoult</w:t>
      </w:r>
      <w:proofErr w:type="spellEnd"/>
      <w:r w:rsidRPr="003C211E">
        <w:rPr>
          <w:rFonts w:asciiTheme="minorHAnsi" w:hAnsiTheme="minorHAnsi" w:cs="Calibri"/>
          <w:color w:val="000000"/>
          <w:sz w:val="18"/>
          <w:szCs w:val="18"/>
          <w:lang w:val="es-ES"/>
        </w:rPr>
        <w:t xml:space="preserve"> D. 2020a. </w:t>
      </w:r>
      <w:r w:rsidRPr="003C211E">
        <w:rPr>
          <w:rFonts w:asciiTheme="minorHAnsi" w:hAnsiTheme="minorHAnsi" w:cs="Calibri"/>
          <w:color w:val="000000"/>
          <w:sz w:val="18"/>
          <w:szCs w:val="18"/>
        </w:rPr>
        <w:t xml:space="preserve">"Hydroxychloroquine and azithromycin as a treatment of COVID-19: results of an open-label non-randomized clinical trial (In Press). </w:t>
      </w:r>
      <w:proofErr w:type="spellStart"/>
      <w:r w:rsidRPr="003C211E">
        <w:rPr>
          <w:rFonts w:asciiTheme="minorHAnsi" w:hAnsiTheme="minorHAnsi" w:cs="Calibri"/>
          <w:color w:val="000000"/>
          <w:sz w:val="18"/>
          <w:szCs w:val="18"/>
          <w:lang w:val="es-ES"/>
        </w:rPr>
        <w:t>Int</w:t>
      </w:r>
      <w:proofErr w:type="spellEnd"/>
      <w:r w:rsidRPr="003C211E">
        <w:rPr>
          <w:rFonts w:asciiTheme="minorHAnsi" w:hAnsiTheme="minorHAnsi" w:cs="Calibri"/>
          <w:color w:val="000000"/>
          <w:sz w:val="18"/>
          <w:szCs w:val="18"/>
          <w:lang w:val="es-ES"/>
        </w:rPr>
        <w:t xml:space="preserve"> J </w:t>
      </w:r>
      <w:proofErr w:type="spellStart"/>
      <w:r w:rsidRPr="003C211E">
        <w:rPr>
          <w:rFonts w:asciiTheme="minorHAnsi" w:hAnsiTheme="minorHAnsi" w:cs="Calibri"/>
          <w:color w:val="000000"/>
          <w:sz w:val="18"/>
          <w:szCs w:val="18"/>
          <w:lang w:val="es-ES"/>
        </w:rPr>
        <w:t>Antimicrob</w:t>
      </w:r>
      <w:proofErr w:type="spellEnd"/>
      <w:r w:rsidRPr="003C211E">
        <w:rPr>
          <w:rFonts w:asciiTheme="minorHAnsi" w:hAnsiTheme="minorHAnsi" w:cs="Calibri"/>
          <w:color w:val="000000"/>
          <w:sz w:val="18"/>
          <w:szCs w:val="18"/>
          <w:lang w:val="es-ES"/>
        </w:rPr>
        <w:t xml:space="preserve"> </w:t>
      </w:r>
      <w:proofErr w:type="spellStart"/>
      <w:r w:rsidRPr="003C211E">
        <w:rPr>
          <w:rFonts w:asciiTheme="minorHAnsi" w:hAnsiTheme="minorHAnsi" w:cs="Calibri"/>
          <w:color w:val="000000"/>
          <w:sz w:val="18"/>
          <w:szCs w:val="18"/>
          <w:lang w:val="es-ES"/>
        </w:rPr>
        <w:t>Agents</w:t>
      </w:r>
      <w:proofErr w:type="spellEnd"/>
      <w:r w:rsidRPr="003C211E">
        <w:rPr>
          <w:rFonts w:asciiTheme="minorHAnsi" w:hAnsiTheme="minorHAnsi" w:cs="Calibri"/>
          <w:color w:val="000000"/>
          <w:sz w:val="18"/>
          <w:szCs w:val="18"/>
          <w:lang w:val="es-ES"/>
        </w:rPr>
        <w:t>. 2020 Mar 20. Disponible en:</w:t>
      </w:r>
      <w:hyperlink r:id="rId26" w:history="1">
        <w:r w:rsidRPr="003C211E">
          <w:rPr>
            <w:rStyle w:val="Hipervnculo"/>
            <w:rFonts w:asciiTheme="minorHAnsi" w:hAnsiTheme="minorHAnsi" w:cs="Calibri"/>
            <w:color w:val="000000"/>
            <w:sz w:val="18"/>
            <w:szCs w:val="18"/>
            <w:lang w:val="es-ES"/>
          </w:rPr>
          <w:t xml:space="preserve"> </w:t>
        </w:r>
        <w:r w:rsidRPr="003C211E">
          <w:rPr>
            <w:rStyle w:val="Hipervnculo"/>
            <w:rFonts w:asciiTheme="minorHAnsi" w:hAnsiTheme="minorHAnsi" w:cs="Calibri"/>
            <w:color w:val="1155CC"/>
            <w:sz w:val="18"/>
            <w:szCs w:val="18"/>
            <w:lang w:val="es-ES"/>
          </w:rPr>
          <w:t>https://doi.org/10.1016/j.ijantimicag.2020.105949</w:t>
        </w:r>
      </w:hyperlink>
    </w:p>
    <w:p w14:paraId="67EB7884" w14:textId="77777777" w:rsidR="00E878E1" w:rsidRPr="003C211E" w:rsidRDefault="00E878E1" w:rsidP="00E878E1">
      <w:pPr>
        <w:pStyle w:val="NormalWeb"/>
        <w:numPr>
          <w:ilvl w:val="0"/>
          <w:numId w:val="4"/>
        </w:numPr>
        <w:spacing w:before="0" w:beforeAutospacing="0" w:after="0" w:afterAutospacing="0"/>
        <w:jc w:val="both"/>
        <w:textAlignment w:val="baseline"/>
        <w:rPr>
          <w:rFonts w:asciiTheme="minorHAnsi" w:hAnsiTheme="minorHAnsi" w:cs="Calibri"/>
          <w:color w:val="000000"/>
          <w:sz w:val="18"/>
          <w:szCs w:val="18"/>
          <w:lang w:val="es-ES"/>
        </w:rPr>
      </w:pPr>
      <w:r w:rsidRPr="003C211E">
        <w:rPr>
          <w:rFonts w:asciiTheme="minorHAnsi" w:hAnsiTheme="minorHAnsi" w:cs="Calibri"/>
          <w:color w:val="000000"/>
          <w:sz w:val="18"/>
          <w:szCs w:val="18"/>
          <w:lang w:val="es-ES"/>
        </w:rPr>
        <w:t xml:space="preserve">Luis Carlos Saiz Fernández. </w:t>
      </w:r>
      <w:proofErr w:type="spellStart"/>
      <w:r w:rsidRPr="003C211E">
        <w:rPr>
          <w:rFonts w:asciiTheme="minorHAnsi" w:hAnsiTheme="minorHAnsi" w:cs="Calibri"/>
          <w:color w:val="000000"/>
          <w:sz w:val="18"/>
          <w:szCs w:val="18"/>
          <w:lang w:val="es-ES"/>
        </w:rPr>
        <w:t>Cloroquina</w:t>
      </w:r>
      <w:proofErr w:type="spellEnd"/>
      <w:r w:rsidRPr="003C211E">
        <w:rPr>
          <w:rFonts w:asciiTheme="minorHAnsi" w:hAnsiTheme="minorHAnsi" w:cs="Calibri"/>
          <w:color w:val="000000"/>
          <w:sz w:val="18"/>
          <w:szCs w:val="18"/>
          <w:lang w:val="es-ES"/>
        </w:rPr>
        <w:t xml:space="preserve"> e </w:t>
      </w:r>
      <w:proofErr w:type="spellStart"/>
      <w:r w:rsidRPr="003C211E">
        <w:rPr>
          <w:rFonts w:asciiTheme="minorHAnsi" w:hAnsiTheme="minorHAnsi" w:cs="Calibri"/>
          <w:color w:val="000000"/>
          <w:sz w:val="18"/>
          <w:szCs w:val="18"/>
          <w:lang w:val="es-ES"/>
        </w:rPr>
        <w:t>hidroxicloroquina</w:t>
      </w:r>
      <w:proofErr w:type="spellEnd"/>
      <w:r w:rsidRPr="003C211E">
        <w:rPr>
          <w:rFonts w:asciiTheme="minorHAnsi" w:hAnsiTheme="minorHAnsi" w:cs="Calibri"/>
          <w:color w:val="000000"/>
          <w:sz w:val="18"/>
          <w:szCs w:val="18"/>
          <w:lang w:val="es-ES"/>
        </w:rPr>
        <w:t xml:space="preserve"> como potenciales terapias frente al COVID-19 Disponible en:</w:t>
      </w:r>
      <w:hyperlink r:id="rId27" w:history="1">
        <w:r w:rsidRPr="003C211E">
          <w:rPr>
            <w:rStyle w:val="Hipervnculo"/>
            <w:rFonts w:asciiTheme="minorHAnsi" w:hAnsiTheme="minorHAnsi" w:cs="Calibri"/>
            <w:color w:val="000000"/>
            <w:sz w:val="18"/>
            <w:szCs w:val="18"/>
            <w:lang w:val="es-ES"/>
          </w:rPr>
          <w:t xml:space="preserve"> </w:t>
        </w:r>
        <w:r w:rsidRPr="003C211E">
          <w:rPr>
            <w:rStyle w:val="Hipervnculo"/>
            <w:rFonts w:asciiTheme="minorHAnsi" w:hAnsiTheme="minorHAnsi" w:cs="Calibri"/>
            <w:color w:val="1155CC"/>
            <w:sz w:val="18"/>
            <w:szCs w:val="18"/>
            <w:lang w:val="es-ES"/>
          </w:rPr>
          <w:t>https://es.cochrane.org/sites/es.cochrane.org/files/public/uploads/COVID-19/cochrane_navarra_covid-19_cloroquina_hidroxicloroquina.pdf</w:t>
        </w:r>
      </w:hyperlink>
    </w:p>
    <w:p w14:paraId="4F7B4482" w14:textId="77777777" w:rsidR="00E878E1" w:rsidRPr="003C211E" w:rsidRDefault="00E878E1" w:rsidP="00E878E1">
      <w:pPr>
        <w:pStyle w:val="NormalWeb"/>
        <w:numPr>
          <w:ilvl w:val="0"/>
          <w:numId w:val="4"/>
        </w:numPr>
        <w:spacing w:before="0" w:beforeAutospacing="0" w:after="0" w:afterAutospacing="0"/>
        <w:jc w:val="both"/>
        <w:textAlignment w:val="baseline"/>
        <w:rPr>
          <w:rFonts w:asciiTheme="minorHAnsi" w:hAnsiTheme="minorHAnsi" w:cs="Calibri"/>
          <w:color w:val="000000"/>
          <w:sz w:val="18"/>
          <w:szCs w:val="18"/>
          <w:lang w:val="es-ES"/>
        </w:rPr>
      </w:pPr>
      <w:r w:rsidRPr="003C211E">
        <w:rPr>
          <w:rFonts w:asciiTheme="minorHAnsi" w:hAnsiTheme="minorHAnsi"/>
          <w:bCs/>
          <w:color w:val="000000"/>
          <w:sz w:val="18"/>
          <w:szCs w:val="18"/>
        </w:rPr>
        <w:t xml:space="preserve">Centers for Disease Control and Prevention (CDC) Information for Clinicians on Therapeutic Options for COVID-19 Patients. </w:t>
      </w:r>
      <w:r w:rsidRPr="003C211E">
        <w:rPr>
          <w:rFonts w:asciiTheme="minorHAnsi" w:hAnsiTheme="minorHAnsi"/>
          <w:bCs/>
          <w:color w:val="000000"/>
          <w:sz w:val="18"/>
          <w:szCs w:val="18"/>
          <w:lang w:val="es-ES"/>
        </w:rPr>
        <w:t>[Internet] Fecha de actualización: 21/03/2020 Disponible en:</w:t>
      </w:r>
      <w:hyperlink r:id="rId28" w:history="1">
        <w:r w:rsidRPr="003C211E">
          <w:rPr>
            <w:rStyle w:val="Hipervnculo"/>
            <w:rFonts w:asciiTheme="minorHAnsi" w:hAnsiTheme="minorHAnsi"/>
            <w:bCs/>
            <w:color w:val="000000"/>
            <w:sz w:val="18"/>
            <w:szCs w:val="18"/>
            <w:lang w:val="es-ES"/>
          </w:rPr>
          <w:t xml:space="preserve"> </w:t>
        </w:r>
        <w:r w:rsidRPr="003C211E">
          <w:rPr>
            <w:rStyle w:val="Hipervnculo"/>
            <w:rFonts w:asciiTheme="minorHAnsi" w:hAnsiTheme="minorHAnsi"/>
            <w:bCs/>
            <w:color w:val="0563C1"/>
            <w:sz w:val="18"/>
            <w:szCs w:val="18"/>
            <w:lang w:val="es-ES"/>
          </w:rPr>
          <w:t>https://www.cdc.gov/coronavirus/2019-ncov/hcp/therapeutic-options.html</w:t>
        </w:r>
      </w:hyperlink>
    </w:p>
    <w:p w14:paraId="46FFFFED" w14:textId="77777777" w:rsidR="00E878E1" w:rsidRPr="003C211E" w:rsidRDefault="00E878E1" w:rsidP="00E878E1">
      <w:pPr>
        <w:pStyle w:val="NormalWeb"/>
        <w:numPr>
          <w:ilvl w:val="0"/>
          <w:numId w:val="4"/>
        </w:numPr>
        <w:spacing w:before="0" w:beforeAutospacing="0" w:after="0" w:afterAutospacing="0"/>
        <w:jc w:val="both"/>
        <w:textAlignment w:val="baseline"/>
        <w:rPr>
          <w:rFonts w:asciiTheme="minorHAnsi" w:hAnsiTheme="minorHAnsi" w:cs="Calibri"/>
          <w:color w:val="000000"/>
          <w:sz w:val="18"/>
          <w:szCs w:val="18"/>
          <w:lang w:val="es-ES"/>
        </w:rPr>
      </w:pPr>
      <w:r w:rsidRPr="003C211E">
        <w:rPr>
          <w:rFonts w:asciiTheme="minorHAnsi" w:hAnsiTheme="minorHAnsi"/>
          <w:bCs/>
          <w:color w:val="000000"/>
          <w:sz w:val="18"/>
          <w:szCs w:val="18"/>
          <w:lang w:val="es-ES"/>
        </w:rPr>
        <w:t>Agencia Española de Medicamentos y Productos Sanitarios. Tratamientos disponibles para el manejo de la infección respiratoria por SARS-CoV-2 [Internet] Fecha de actualización: 20/03/2020 Disponible en:</w:t>
      </w:r>
      <w:hyperlink r:id="rId29" w:history="1">
        <w:r w:rsidRPr="003C211E">
          <w:rPr>
            <w:rStyle w:val="Hipervnculo"/>
            <w:rFonts w:asciiTheme="minorHAnsi" w:hAnsiTheme="minorHAnsi"/>
            <w:bCs/>
            <w:color w:val="000000"/>
            <w:sz w:val="18"/>
            <w:szCs w:val="18"/>
            <w:lang w:val="es-ES"/>
          </w:rPr>
          <w:t xml:space="preserve"> </w:t>
        </w:r>
        <w:r w:rsidRPr="003C211E">
          <w:rPr>
            <w:rStyle w:val="Hipervnculo"/>
            <w:rFonts w:asciiTheme="minorHAnsi" w:hAnsiTheme="minorHAnsi"/>
            <w:bCs/>
            <w:color w:val="0563C1"/>
            <w:sz w:val="18"/>
            <w:szCs w:val="18"/>
            <w:lang w:val="es-ES"/>
          </w:rPr>
          <w:t>https://www.aemps.gob.es/la-aemps/ultima-informacion-de-la-aemps-acerca-del-covid%E2%80%9119/tratamientos-disponibles-para-el-manejo-de-la-infeccion-respiratoria-por-sars-cov-2/</w:t>
        </w:r>
      </w:hyperlink>
      <w:hyperlink r:id="rId30" w:history="1">
        <w:r w:rsidRPr="003C211E">
          <w:rPr>
            <w:rStyle w:val="Hipervnculo"/>
            <w:rFonts w:asciiTheme="minorHAnsi" w:hAnsiTheme="minorHAnsi"/>
            <w:bCs/>
            <w:color w:val="000000"/>
            <w:sz w:val="18"/>
            <w:szCs w:val="18"/>
            <w:lang w:val="es-ES"/>
          </w:rPr>
          <w:t xml:space="preserve"> </w:t>
        </w:r>
        <w:r w:rsidRPr="003C211E">
          <w:rPr>
            <w:rStyle w:val="Hipervnculo"/>
            <w:rFonts w:asciiTheme="minorHAnsi" w:hAnsiTheme="minorHAnsi"/>
            <w:bCs/>
            <w:color w:val="0563C1"/>
            <w:sz w:val="18"/>
            <w:szCs w:val="18"/>
            <w:lang w:val="es-ES"/>
          </w:rPr>
          <w:t>https://www.cdc.gov/coronavirus/2019-ncov/hcp/therapeutic-options.html</w:t>
        </w:r>
      </w:hyperlink>
    </w:p>
    <w:p w14:paraId="6609F2A0" w14:textId="77777777" w:rsidR="00E878E1" w:rsidRPr="003C211E" w:rsidRDefault="00E878E1" w:rsidP="00E878E1">
      <w:pPr>
        <w:pStyle w:val="NormalWeb"/>
        <w:numPr>
          <w:ilvl w:val="0"/>
          <w:numId w:val="4"/>
        </w:numPr>
        <w:spacing w:before="0" w:beforeAutospacing="0" w:after="0" w:afterAutospacing="0"/>
        <w:jc w:val="both"/>
        <w:textAlignment w:val="baseline"/>
        <w:rPr>
          <w:rFonts w:asciiTheme="minorHAnsi" w:hAnsiTheme="minorHAnsi" w:cs="Calibri"/>
          <w:color w:val="000000"/>
          <w:sz w:val="18"/>
          <w:szCs w:val="18"/>
          <w:lang w:val="es-ES"/>
        </w:rPr>
      </w:pPr>
      <w:r w:rsidRPr="003C211E">
        <w:rPr>
          <w:rFonts w:asciiTheme="minorHAnsi" w:hAnsiTheme="minorHAnsi"/>
          <w:bCs/>
          <w:color w:val="000000"/>
          <w:sz w:val="18"/>
          <w:szCs w:val="18"/>
          <w:lang w:val="es-ES"/>
        </w:rPr>
        <w:t xml:space="preserve"> </w:t>
      </w:r>
      <w:r w:rsidRPr="003C211E">
        <w:rPr>
          <w:rFonts w:asciiTheme="minorHAnsi" w:hAnsiTheme="minorHAnsi"/>
          <w:bCs/>
          <w:color w:val="000000"/>
          <w:sz w:val="18"/>
          <w:szCs w:val="18"/>
        </w:rPr>
        <w:t xml:space="preserve">Wang, M., Cao, R., Zhang, L. et al. </w:t>
      </w:r>
      <w:proofErr w:type="spellStart"/>
      <w:r w:rsidRPr="003C211E">
        <w:rPr>
          <w:rFonts w:asciiTheme="minorHAnsi" w:hAnsiTheme="minorHAnsi"/>
          <w:bCs/>
          <w:color w:val="000000"/>
          <w:sz w:val="18"/>
          <w:szCs w:val="18"/>
        </w:rPr>
        <w:t>Remdesivir</w:t>
      </w:r>
      <w:proofErr w:type="spellEnd"/>
      <w:r w:rsidRPr="003C211E">
        <w:rPr>
          <w:rFonts w:asciiTheme="minorHAnsi" w:hAnsiTheme="minorHAnsi"/>
          <w:bCs/>
          <w:color w:val="000000"/>
          <w:sz w:val="18"/>
          <w:szCs w:val="18"/>
        </w:rPr>
        <w:t xml:space="preserve"> and chloroquine effectively inhibit the recently emerged novel coronavirus (2019-nCoV) in vitro. Cell Res 30, 269–271 (2020).</w:t>
      </w:r>
    </w:p>
    <w:p w14:paraId="26ADC190" w14:textId="77777777" w:rsidR="00E878E1" w:rsidRPr="00E878E1" w:rsidRDefault="00E878E1" w:rsidP="00E878E1">
      <w:pPr>
        <w:pStyle w:val="NormalWeb"/>
        <w:numPr>
          <w:ilvl w:val="0"/>
          <w:numId w:val="4"/>
        </w:numPr>
        <w:spacing w:before="0" w:beforeAutospacing="0" w:after="0" w:afterAutospacing="0"/>
        <w:jc w:val="both"/>
        <w:textAlignment w:val="baseline"/>
        <w:rPr>
          <w:rFonts w:asciiTheme="minorHAnsi" w:hAnsiTheme="minorHAnsi" w:cs="Calibri"/>
          <w:color w:val="000000"/>
          <w:sz w:val="18"/>
          <w:szCs w:val="18"/>
        </w:rPr>
      </w:pPr>
      <w:r w:rsidRPr="003C211E">
        <w:rPr>
          <w:rFonts w:asciiTheme="minorHAnsi" w:hAnsiTheme="minorHAnsi"/>
          <w:bCs/>
          <w:color w:val="000000"/>
          <w:sz w:val="18"/>
          <w:szCs w:val="18"/>
          <w:lang w:val="es-ES"/>
        </w:rPr>
        <w:t xml:space="preserve">de </w:t>
      </w:r>
      <w:proofErr w:type="spellStart"/>
      <w:r w:rsidRPr="003C211E">
        <w:rPr>
          <w:rFonts w:asciiTheme="minorHAnsi" w:hAnsiTheme="minorHAnsi"/>
          <w:bCs/>
          <w:color w:val="000000"/>
          <w:sz w:val="18"/>
          <w:szCs w:val="18"/>
          <w:lang w:val="es-ES"/>
        </w:rPr>
        <w:t>Wit</w:t>
      </w:r>
      <w:proofErr w:type="spellEnd"/>
      <w:r w:rsidRPr="003C211E">
        <w:rPr>
          <w:rFonts w:asciiTheme="minorHAnsi" w:hAnsiTheme="minorHAnsi"/>
          <w:bCs/>
          <w:color w:val="000000"/>
          <w:sz w:val="18"/>
          <w:szCs w:val="18"/>
          <w:lang w:val="es-ES"/>
        </w:rPr>
        <w:t xml:space="preserve"> E et al. </w:t>
      </w:r>
      <w:r w:rsidRPr="003C211E">
        <w:rPr>
          <w:rFonts w:asciiTheme="minorHAnsi" w:hAnsiTheme="minorHAnsi"/>
          <w:bCs/>
          <w:color w:val="000000"/>
          <w:sz w:val="18"/>
          <w:szCs w:val="18"/>
        </w:rPr>
        <w:t xml:space="preserve">Prophylactic and therapeutic </w:t>
      </w:r>
      <w:proofErr w:type="spellStart"/>
      <w:r w:rsidRPr="003C211E">
        <w:rPr>
          <w:rFonts w:asciiTheme="minorHAnsi" w:hAnsiTheme="minorHAnsi"/>
          <w:bCs/>
          <w:color w:val="000000"/>
          <w:sz w:val="18"/>
          <w:szCs w:val="18"/>
        </w:rPr>
        <w:t>remdesivir</w:t>
      </w:r>
      <w:proofErr w:type="spellEnd"/>
      <w:r w:rsidRPr="003C211E">
        <w:rPr>
          <w:rFonts w:asciiTheme="minorHAnsi" w:hAnsiTheme="minorHAnsi"/>
          <w:bCs/>
          <w:color w:val="000000"/>
          <w:sz w:val="18"/>
          <w:szCs w:val="18"/>
        </w:rPr>
        <w:t xml:space="preserve"> (GS-5734) treatment in the rhesus macaque model of MERS-</w:t>
      </w:r>
      <w:proofErr w:type="spellStart"/>
      <w:r w:rsidRPr="003C211E">
        <w:rPr>
          <w:rFonts w:asciiTheme="minorHAnsi" w:hAnsiTheme="minorHAnsi"/>
          <w:bCs/>
          <w:color w:val="000000"/>
          <w:sz w:val="18"/>
          <w:szCs w:val="18"/>
        </w:rPr>
        <w:t>CoV</w:t>
      </w:r>
      <w:proofErr w:type="spellEnd"/>
      <w:r w:rsidRPr="003C211E">
        <w:rPr>
          <w:rFonts w:asciiTheme="minorHAnsi" w:hAnsiTheme="minorHAnsi"/>
          <w:bCs/>
          <w:color w:val="000000"/>
          <w:sz w:val="18"/>
          <w:szCs w:val="18"/>
        </w:rPr>
        <w:t xml:space="preserve"> infection. Proc Natl </w:t>
      </w:r>
      <w:proofErr w:type="spellStart"/>
      <w:r w:rsidRPr="003C211E">
        <w:rPr>
          <w:rFonts w:asciiTheme="minorHAnsi" w:hAnsiTheme="minorHAnsi"/>
          <w:bCs/>
          <w:color w:val="000000"/>
          <w:sz w:val="18"/>
          <w:szCs w:val="18"/>
        </w:rPr>
        <w:t>Acad</w:t>
      </w:r>
      <w:proofErr w:type="spellEnd"/>
      <w:r w:rsidRPr="003C211E">
        <w:rPr>
          <w:rFonts w:asciiTheme="minorHAnsi" w:hAnsiTheme="minorHAnsi"/>
          <w:bCs/>
          <w:color w:val="000000"/>
          <w:sz w:val="18"/>
          <w:szCs w:val="18"/>
        </w:rPr>
        <w:t xml:space="preserve"> Sci U S A 2020 117 (12) 6771-6776</w:t>
      </w:r>
    </w:p>
    <w:p w14:paraId="72E77831" w14:textId="77777777" w:rsidR="00E878E1" w:rsidRPr="003C211E" w:rsidRDefault="00E878E1" w:rsidP="00E878E1">
      <w:pPr>
        <w:pStyle w:val="NormalWeb"/>
        <w:numPr>
          <w:ilvl w:val="0"/>
          <w:numId w:val="4"/>
        </w:numPr>
        <w:spacing w:before="0" w:beforeAutospacing="0" w:after="0" w:afterAutospacing="0"/>
        <w:jc w:val="both"/>
        <w:textAlignment w:val="baseline"/>
        <w:rPr>
          <w:rFonts w:asciiTheme="minorHAnsi" w:hAnsiTheme="minorHAnsi" w:cs="Calibri"/>
          <w:color w:val="000000"/>
          <w:sz w:val="18"/>
          <w:szCs w:val="18"/>
          <w:lang w:val="es-ES"/>
        </w:rPr>
      </w:pPr>
      <w:r w:rsidRPr="003C211E">
        <w:rPr>
          <w:rFonts w:asciiTheme="minorHAnsi" w:hAnsiTheme="minorHAnsi"/>
          <w:bCs/>
          <w:color w:val="000000"/>
          <w:sz w:val="18"/>
          <w:szCs w:val="18"/>
        </w:rPr>
        <w:t xml:space="preserve"> Sheahan TP et al. Comparative therapeutic efficacy of </w:t>
      </w:r>
      <w:proofErr w:type="spellStart"/>
      <w:r w:rsidRPr="003C211E">
        <w:rPr>
          <w:rFonts w:asciiTheme="minorHAnsi" w:hAnsiTheme="minorHAnsi"/>
          <w:bCs/>
          <w:color w:val="000000"/>
          <w:sz w:val="18"/>
          <w:szCs w:val="18"/>
        </w:rPr>
        <w:t>remdesivir</w:t>
      </w:r>
      <w:proofErr w:type="spellEnd"/>
      <w:r w:rsidRPr="003C211E">
        <w:rPr>
          <w:rFonts w:asciiTheme="minorHAnsi" w:hAnsiTheme="minorHAnsi"/>
          <w:bCs/>
          <w:color w:val="000000"/>
          <w:sz w:val="18"/>
          <w:szCs w:val="18"/>
        </w:rPr>
        <w:t xml:space="preserve"> and combination lopinavir, ritonavir, and interferon beta against MERS-</w:t>
      </w:r>
      <w:proofErr w:type="spellStart"/>
      <w:r w:rsidRPr="003C211E">
        <w:rPr>
          <w:rFonts w:asciiTheme="minorHAnsi" w:hAnsiTheme="minorHAnsi"/>
          <w:bCs/>
          <w:color w:val="000000"/>
          <w:sz w:val="18"/>
          <w:szCs w:val="18"/>
        </w:rPr>
        <w:t>CoV</w:t>
      </w:r>
      <w:proofErr w:type="spellEnd"/>
      <w:r w:rsidRPr="003C211E">
        <w:rPr>
          <w:rFonts w:asciiTheme="minorHAnsi" w:hAnsiTheme="minorHAnsi"/>
          <w:bCs/>
          <w:color w:val="000000"/>
          <w:sz w:val="18"/>
          <w:szCs w:val="18"/>
        </w:rPr>
        <w:t xml:space="preserve">. </w:t>
      </w:r>
      <w:proofErr w:type="spellStart"/>
      <w:r w:rsidRPr="003C211E">
        <w:rPr>
          <w:rFonts w:asciiTheme="minorHAnsi" w:hAnsiTheme="minorHAnsi"/>
          <w:bCs/>
          <w:color w:val="000000"/>
          <w:sz w:val="18"/>
          <w:szCs w:val="18"/>
          <w:lang w:val="es-ES"/>
        </w:rPr>
        <w:t>Nat</w:t>
      </w:r>
      <w:proofErr w:type="spellEnd"/>
      <w:r w:rsidRPr="003C211E">
        <w:rPr>
          <w:rFonts w:asciiTheme="minorHAnsi" w:hAnsiTheme="minorHAnsi"/>
          <w:bCs/>
          <w:color w:val="000000"/>
          <w:sz w:val="18"/>
          <w:szCs w:val="18"/>
          <w:lang w:val="es-ES"/>
        </w:rPr>
        <w:t xml:space="preserve"> </w:t>
      </w:r>
      <w:proofErr w:type="spellStart"/>
      <w:r w:rsidRPr="003C211E">
        <w:rPr>
          <w:rFonts w:asciiTheme="minorHAnsi" w:hAnsiTheme="minorHAnsi"/>
          <w:bCs/>
          <w:color w:val="000000"/>
          <w:sz w:val="18"/>
          <w:szCs w:val="18"/>
          <w:lang w:val="es-ES"/>
        </w:rPr>
        <w:t>Commun</w:t>
      </w:r>
      <w:proofErr w:type="spellEnd"/>
      <w:r w:rsidRPr="003C211E">
        <w:rPr>
          <w:rFonts w:asciiTheme="minorHAnsi" w:hAnsiTheme="minorHAnsi"/>
          <w:bCs/>
          <w:color w:val="000000"/>
          <w:sz w:val="18"/>
          <w:szCs w:val="18"/>
          <w:lang w:val="es-ES"/>
        </w:rPr>
        <w:t xml:space="preserve"> 2020 </w:t>
      </w:r>
      <w:proofErr w:type="spellStart"/>
      <w:r w:rsidRPr="003C211E">
        <w:rPr>
          <w:rFonts w:asciiTheme="minorHAnsi" w:hAnsiTheme="minorHAnsi"/>
          <w:bCs/>
          <w:color w:val="000000"/>
          <w:sz w:val="18"/>
          <w:szCs w:val="18"/>
          <w:lang w:val="es-ES"/>
        </w:rPr>
        <w:t>Jan</w:t>
      </w:r>
      <w:proofErr w:type="spellEnd"/>
      <w:r w:rsidRPr="003C211E">
        <w:rPr>
          <w:rFonts w:asciiTheme="minorHAnsi" w:hAnsiTheme="minorHAnsi"/>
          <w:bCs/>
          <w:color w:val="000000"/>
          <w:sz w:val="18"/>
          <w:szCs w:val="18"/>
          <w:lang w:val="es-ES"/>
        </w:rPr>
        <w:t xml:space="preserve"> 10; 11:222</w:t>
      </w:r>
    </w:p>
    <w:p w14:paraId="34FAE98F" w14:textId="77777777" w:rsidR="00E878E1" w:rsidRPr="003C211E" w:rsidRDefault="00E878E1" w:rsidP="00E878E1">
      <w:pPr>
        <w:pStyle w:val="NormalWeb"/>
        <w:numPr>
          <w:ilvl w:val="0"/>
          <w:numId w:val="4"/>
        </w:numPr>
        <w:spacing w:before="0" w:beforeAutospacing="0" w:after="0" w:afterAutospacing="0"/>
        <w:jc w:val="both"/>
        <w:textAlignment w:val="baseline"/>
        <w:rPr>
          <w:rFonts w:asciiTheme="minorHAnsi" w:hAnsiTheme="minorHAnsi" w:cs="Calibri"/>
          <w:color w:val="000000"/>
          <w:sz w:val="18"/>
          <w:szCs w:val="18"/>
          <w:lang w:val="es-ES"/>
        </w:rPr>
      </w:pPr>
      <w:r w:rsidRPr="003C211E">
        <w:rPr>
          <w:rFonts w:asciiTheme="minorHAnsi" w:hAnsiTheme="minorHAnsi"/>
          <w:bCs/>
          <w:color w:val="000000"/>
          <w:sz w:val="18"/>
          <w:szCs w:val="18"/>
          <w:lang w:val="es-ES"/>
        </w:rPr>
        <w:t xml:space="preserve">Departamento de Farmacología y Terapéutica, Hospital de Clínicas Facultad de Medicina, Universidad de la República. ¿Existe tratamiento específico de la infección </w:t>
      </w:r>
      <w:proofErr w:type="spellStart"/>
      <w:r w:rsidRPr="003C211E">
        <w:rPr>
          <w:rFonts w:asciiTheme="minorHAnsi" w:hAnsiTheme="minorHAnsi"/>
          <w:bCs/>
          <w:color w:val="000000"/>
          <w:sz w:val="18"/>
          <w:szCs w:val="18"/>
          <w:lang w:val="es-ES"/>
        </w:rPr>
        <w:t>Covid</w:t>
      </w:r>
      <w:proofErr w:type="spellEnd"/>
      <w:r w:rsidRPr="003C211E">
        <w:rPr>
          <w:rFonts w:asciiTheme="minorHAnsi" w:hAnsiTheme="minorHAnsi"/>
          <w:bCs/>
          <w:color w:val="000000"/>
          <w:sz w:val="18"/>
          <w:szCs w:val="18"/>
          <w:lang w:val="es-ES"/>
        </w:rPr>
        <w:t xml:space="preserve"> -19?: evidencia aún escasa. [Internet] Fecha de actualización: 23/03/20 Acceso: 30/03/20 Disponible en:</w:t>
      </w:r>
      <w:hyperlink r:id="rId31" w:history="1">
        <w:r w:rsidRPr="003C211E">
          <w:rPr>
            <w:rStyle w:val="Hipervnculo"/>
            <w:rFonts w:asciiTheme="minorHAnsi" w:hAnsiTheme="minorHAnsi"/>
            <w:bCs/>
            <w:color w:val="000000"/>
            <w:sz w:val="18"/>
            <w:szCs w:val="18"/>
            <w:lang w:val="es-ES"/>
          </w:rPr>
          <w:t xml:space="preserve"> </w:t>
        </w:r>
        <w:r w:rsidRPr="003C211E">
          <w:rPr>
            <w:rStyle w:val="Hipervnculo"/>
            <w:rFonts w:asciiTheme="minorHAnsi" w:hAnsiTheme="minorHAnsi"/>
            <w:bCs/>
            <w:color w:val="1155CC"/>
            <w:sz w:val="18"/>
            <w:szCs w:val="18"/>
            <w:lang w:val="es-ES"/>
          </w:rPr>
          <w:t>http://www.farmacologia.hc.edu.uy/images/COVID19__antivirales_23_marzo_2020__2.pdf</w:t>
        </w:r>
      </w:hyperlink>
    </w:p>
    <w:p w14:paraId="18DEF33C" w14:textId="77777777" w:rsidR="00E878E1" w:rsidRPr="003C211E" w:rsidRDefault="00E878E1" w:rsidP="00E878E1">
      <w:pPr>
        <w:pStyle w:val="NormalWeb"/>
        <w:numPr>
          <w:ilvl w:val="0"/>
          <w:numId w:val="4"/>
        </w:numPr>
        <w:spacing w:before="0" w:beforeAutospacing="0" w:after="0" w:afterAutospacing="0"/>
        <w:jc w:val="both"/>
        <w:textAlignment w:val="baseline"/>
        <w:rPr>
          <w:rFonts w:asciiTheme="minorHAnsi" w:hAnsiTheme="minorHAnsi" w:cs="Calibri"/>
          <w:color w:val="000000"/>
          <w:sz w:val="18"/>
          <w:szCs w:val="18"/>
          <w:lang w:val="es-ES"/>
        </w:rPr>
      </w:pPr>
      <w:r w:rsidRPr="003C211E">
        <w:rPr>
          <w:rFonts w:asciiTheme="minorHAnsi" w:hAnsiTheme="minorHAnsi"/>
          <w:bCs/>
          <w:color w:val="000000"/>
          <w:sz w:val="18"/>
          <w:szCs w:val="18"/>
          <w:lang w:val="es-ES"/>
        </w:rPr>
        <w:t xml:space="preserve"> FEMEBA Fundación Medica de la Provincia de Buenos Aires. Informe Área Farmacología. [Internet] Fecha de actualización: 31/03/20 Acceso: 02/04/20 Disponible en: </w:t>
      </w:r>
      <w:hyperlink r:id="rId32" w:history="1">
        <w:r w:rsidRPr="003C211E">
          <w:rPr>
            <w:rStyle w:val="Hipervnculo"/>
            <w:rFonts w:asciiTheme="minorHAnsi" w:hAnsiTheme="minorHAnsi"/>
            <w:bCs/>
            <w:color w:val="000000"/>
            <w:sz w:val="18"/>
            <w:szCs w:val="18"/>
            <w:lang w:val="es-ES"/>
          </w:rPr>
          <w:t> </w:t>
        </w:r>
        <w:r w:rsidRPr="003C211E">
          <w:rPr>
            <w:rStyle w:val="Hipervnculo"/>
            <w:rFonts w:asciiTheme="minorHAnsi" w:hAnsiTheme="minorHAnsi"/>
            <w:bCs/>
            <w:color w:val="1155CC"/>
            <w:sz w:val="18"/>
            <w:szCs w:val="18"/>
            <w:lang w:val="es-ES"/>
          </w:rPr>
          <w:t>https://www.fundacionfemeba.org.ar/blog/farmacologia-7/post/informe-coronavirus-y-medicamentos-especificos-que-sabemos-hasta-ahora-47679</w:t>
        </w:r>
      </w:hyperlink>
    </w:p>
    <w:p w14:paraId="3C2607EF" w14:textId="77777777" w:rsidR="00E878E1" w:rsidRPr="003C211E" w:rsidRDefault="00E878E1" w:rsidP="00E878E1">
      <w:pPr>
        <w:pStyle w:val="NormalWeb"/>
        <w:numPr>
          <w:ilvl w:val="0"/>
          <w:numId w:val="4"/>
        </w:numPr>
        <w:spacing w:before="0" w:beforeAutospacing="0" w:after="0" w:afterAutospacing="0"/>
        <w:jc w:val="both"/>
        <w:textAlignment w:val="baseline"/>
        <w:rPr>
          <w:rFonts w:asciiTheme="minorHAnsi" w:hAnsiTheme="minorHAnsi" w:cs="Calibri"/>
          <w:color w:val="000000"/>
          <w:sz w:val="18"/>
          <w:szCs w:val="18"/>
          <w:lang w:val="es-ES"/>
        </w:rPr>
      </w:pPr>
      <w:r w:rsidRPr="003C211E">
        <w:rPr>
          <w:rFonts w:asciiTheme="minorHAnsi" w:hAnsiTheme="minorHAnsi"/>
          <w:bCs/>
          <w:color w:val="000000"/>
          <w:sz w:val="18"/>
          <w:szCs w:val="18"/>
        </w:rPr>
        <w:t xml:space="preserve">ClinicalTrials.gov [Internet] Identifier NCT04252664, A Phase 3 Randomized, Double-blind, Placebo-controlled Multicenter Study to Evaluate the Efficacy and Safety of </w:t>
      </w:r>
      <w:proofErr w:type="spellStart"/>
      <w:r w:rsidRPr="003C211E">
        <w:rPr>
          <w:rFonts w:asciiTheme="minorHAnsi" w:hAnsiTheme="minorHAnsi"/>
          <w:bCs/>
          <w:color w:val="000000"/>
          <w:sz w:val="18"/>
          <w:szCs w:val="18"/>
        </w:rPr>
        <w:t>Remdesivir</w:t>
      </w:r>
      <w:proofErr w:type="spellEnd"/>
      <w:r w:rsidRPr="003C211E">
        <w:rPr>
          <w:rFonts w:asciiTheme="minorHAnsi" w:hAnsiTheme="minorHAnsi"/>
          <w:bCs/>
          <w:color w:val="000000"/>
          <w:sz w:val="18"/>
          <w:szCs w:val="18"/>
        </w:rPr>
        <w:t xml:space="preserve"> in Hospitalized Adult Patients with Mild and Moderate 2019-nCoV Respiratory Disease. </w:t>
      </w:r>
      <w:proofErr w:type="spellStart"/>
      <w:r w:rsidRPr="003C211E">
        <w:rPr>
          <w:rFonts w:asciiTheme="minorHAnsi" w:hAnsiTheme="minorHAnsi"/>
          <w:bCs/>
          <w:color w:val="000000"/>
          <w:sz w:val="18"/>
          <w:szCs w:val="18"/>
        </w:rPr>
        <w:t>Disponible</w:t>
      </w:r>
      <w:proofErr w:type="spellEnd"/>
      <w:r w:rsidRPr="003C211E">
        <w:rPr>
          <w:rFonts w:asciiTheme="minorHAnsi" w:hAnsiTheme="minorHAnsi"/>
          <w:bCs/>
          <w:color w:val="000000"/>
          <w:sz w:val="18"/>
          <w:szCs w:val="18"/>
        </w:rPr>
        <w:t xml:space="preserve"> </w:t>
      </w:r>
      <w:proofErr w:type="spellStart"/>
      <w:r w:rsidRPr="003C211E">
        <w:rPr>
          <w:rFonts w:asciiTheme="minorHAnsi" w:hAnsiTheme="minorHAnsi"/>
          <w:bCs/>
          <w:color w:val="000000"/>
          <w:sz w:val="18"/>
          <w:szCs w:val="18"/>
        </w:rPr>
        <w:t>en</w:t>
      </w:r>
      <w:proofErr w:type="spellEnd"/>
      <w:r w:rsidRPr="003C211E">
        <w:rPr>
          <w:rFonts w:asciiTheme="minorHAnsi" w:hAnsiTheme="minorHAnsi"/>
          <w:bCs/>
          <w:color w:val="000000"/>
          <w:sz w:val="18"/>
          <w:szCs w:val="18"/>
        </w:rPr>
        <w:t xml:space="preserve">: </w:t>
      </w:r>
      <w:hyperlink r:id="rId33" w:history="1">
        <w:r w:rsidRPr="003C211E">
          <w:rPr>
            <w:rStyle w:val="Hipervnculo"/>
            <w:rFonts w:asciiTheme="minorHAnsi" w:hAnsiTheme="minorHAnsi"/>
            <w:bCs/>
            <w:sz w:val="18"/>
            <w:szCs w:val="18"/>
          </w:rPr>
          <w:t>https://clinicaltrials.gov</w:t>
        </w:r>
      </w:hyperlink>
    </w:p>
    <w:p w14:paraId="1A0B2C13" w14:textId="77777777" w:rsidR="00E878E1" w:rsidRPr="003C211E" w:rsidRDefault="00E878E1" w:rsidP="00E878E1">
      <w:pPr>
        <w:pStyle w:val="NormalWeb"/>
        <w:numPr>
          <w:ilvl w:val="0"/>
          <w:numId w:val="4"/>
        </w:numPr>
        <w:spacing w:before="0" w:beforeAutospacing="0" w:after="0" w:afterAutospacing="0"/>
        <w:jc w:val="both"/>
        <w:textAlignment w:val="baseline"/>
        <w:rPr>
          <w:rFonts w:asciiTheme="minorHAnsi" w:hAnsiTheme="minorHAnsi" w:cs="Calibri"/>
          <w:color w:val="000000"/>
          <w:sz w:val="18"/>
          <w:szCs w:val="18"/>
          <w:lang w:val="es-ES"/>
        </w:rPr>
      </w:pPr>
      <w:r w:rsidRPr="003C211E">
        <w:rPr>
          <w:rFonts w:asciiTheme="minorHAnsi" w:hAnsiTheme="minorHAnsi"/>
          <w:bCs/>
          <w:color w:val="000000"/>
          <w:sz w:val="18"/>
          <w:szCs w:val="18"/>
        </w:rPr>
        <w:t xml:space="preserve">ClinicalTrials.gov [Internet] Identifier NCT04280705, A Multicenter, Adaptive, Randomized Blinded Controlled Trial of the Safety and Efficacy of Investigational Therapeutics for the Treatment of COVID-19 in Hospitalized Adults. </w:t>
      </w:r>
      <w:proofErr w:type="spellStart"/>
      <w:r w:rsidRPr="003C211E">
        <w:rPr>
          <w:rFonts w:asciiTheme="minorHAnsi" w:hAnsiTheme="minorHAnsi"/>
          <w:bCs/>
          <w:color w:val="000000"/>
          <w:sz w:val="18"/>
          <w:szCs w:val="18"/>
        </w:rPr>
        <w:t>Disponible</w:t>
      </w:r>
      <w:proofErr w:type="spellEnd"/>
      <w:r w:rsidRPr="003C211E">
        <w:rPr>
          <w:rFonts w:asciiTheme="minorHAnsi" w:hAnsiTheme="minorHAnsi"/>
          <w:bCs/>
          <w:color w:val="000000"/>
          <w:sz w:val="18"/>
          <w:szCs w:val="18"/>
        </w:rPr>
        <w:t xml:space="preserve"> </w:t>
      </w:r>
      <w:proofErr w:type="spellStart"/>
      <w:r w:rsidRPr="003C211E">
        <w:rPr>
          <w:rFonts w:asciiTheme="minorHAnsi" w:hAnsiTheme="minorHAnsi"/>
          <w:bCs/>
          <w:color w:val="000000"/>
          <w:sz w:val="18"/>
          <w:szCs w:val="18"/>
        </w:rPr>
        <w:t>en</w:t>
      </w:r>
      <w:proofErr w:type="spellEnd"/>
      <w:r w:rsidRPr="003C211E">
        <w:rPr>
          <w:rFonts w:asciiTheme="minorHAnsi" w:hAnsiTheme="minorHAnsi"/>
          <w:bCs/>
          <w:color w:val="000000"/>
          <w:sz w:val="18"/>
          <w:szCs w:val="18"/>
        </w:rPr>
        <w:t>:</w:t>
      </w:r>
      <w:hyperlink r:id="rId34" w:history="1">
        <w:r w:rsidRPr="003C211E">
          <w:rPr>
            <w:rStyle w:val="Hipervnculo"/>
            <w:rFonts w:asciiTheme="minorHAnsi" w:hAnsiTheme="minorHAnsi"/>
            <w:bCs/>
            <w:color w:val="000000"/>
            <w:sz w:val="18"/>
            <w:szCs w:val="18"/>
          </w:rPr>
          <w:t xml:space="preserve"> </w:t>
        </w:r>
      </w:hyperlink>
      <w:hyperlink r:id="rId35" w:history="1">
        <w:r w:rsidRPr="003C211E">
          <w:rPr>
            <w:rStyle w:val="Hipervnculo"/>
            <w:rFonts w:asciiTheme="minorHAnsi" w:hAnsiTheme="minorHAnsi"/>
            <w:bCs/>
            <w:color w:val="1155CC"/>
            <w:sz w:val="18"/>
            <w:szCs w:val="18"/>
          </w:rPr>
          <w:t>https://clinicaltrials.gov</w:t>
        </w:r>
      </w:hyperlink>
    </w:p>
    <w:p w14:paraId="39A69CFC" w14:textId="77777777" w:rsidR="00E878E1" w:rsidRPr="003C211E" w:rsidRDefault="00E878E1" w:rsidP="00E878E1">
      <w:pPr>
        <w:pStyle w:val="NormalWeb"/>
        <w:numPr>
          <w:ilvl w:val="0"/>
          <w:numId w:val="4"/>
        </w:numPr>
        <w:spacing w:before="0" w:beforeAutospacing="0" w:after="0" w:afterAutospacing="0"/>
        <w:jc w:val="both"/>
        <w:textAlignment w:val="baseline"/>
        <w:rPr>
          <w:rFonts w:asciiTheme="minorHAnsi" w:hAnsiTheme="minorHAnsi" w:cs="Calibri"/>
          <w:color w:val="000000"/>
          <w:sz w:val="18"/>
          <w:szCs w:val="18"/>
          <w:lang w:val="es-ES"/>
        </w:rPr>
      </w:pPr>
      <w:r w:rsidRPr="003C211E">
        <w:rPr>
          <w:rFonts w:asciiTheme="minorHAnsi" w:hAnsiTheme="minorHAnsi"/>
          <w:bCs/>
          <w:color w:val="000000"/>
          <w:sz w:val="18"/>
          <w:szCs w:val="18"/>
        </w:rPr>
        <w:lastRenderedPageBreak/>
        <w:t xml:space="preserve">ClinicalTrials.gov [Internet] Identifier, NCT04257656, A Phase 3 Randomized, Double-blind, Placebo-controlled, Multicenter Study to Evaluate the Efficacy and Safety of </w:t>
      </w:r>
      <w:proofErr w:type="spellStart"/>
      <w:r w:rsidRPr="003C211E">
        <w:rPr>
          <w:rFonts w:asciiTheme="minorHAnsi" w:hAnsiTheme="minorHAnsi"/>
          <w:bCs/>
          <w:color w:val="000000"/>
          <w:sz w:val="18"/>
          <w:szCs w:val="18"/>
        </w:rPr>
        <w:t>Remdesivir</w:t>
      </w:r>
      <w:proofErr w:type="spellEnd"/>
      <w:r w:rsidRPr="003C211E">
        <w:rPr>
          <w:rFonts w:asciiTheme="minorHAnsi" w:hAnsiTheme="minorHAnsi"/>
          <w:bCs/>
          <w:color w:val="000000"/>
          <w:sz w:val="18"/>
          <w:szCs w:val="18"/>
        </w:rPr>
        <w:t xml:space="preserve"> in Hospitalized Adult Patients with Severe 2019-nCoVRespiratory Disease. </w:t>
      </w:r>
      <w:proofErr w:type="spellStart"/>
      <w:r w:rsidRPr="003C211E">
        <w:rPr>
          <w:rFonts w:asciiTheme="minorHAnsi" w:hAnsiTheme="minorHAnsi"/>
          <w:bCs/>
          <w:color w:val="000000"/>
          <w:sz w:val="18"/>
          <w:szCs w:val="18"/>
        </w:rPr>
        <w:t>Disponible</w:t>
      </w:r>
      <w:proofErr w:type="spellEnd"/>
      <w:r w:rsidRPr="003C211E">
        <w:rPr>
          <w:rFonts w:asciiTheme="minorHAnsi" w:hAnsiTheme="minorHAnsi"/>
          <w:bCs/>
          <w:color w:val="000000"/>
          <w:sz w:val="18"/>
          <w:szCs w:val="18"/>
        </w:rPr>
        <w:t xml:space="preserve"> </w:t>
      </w:r>
      <w:proofErr w:type="spellStart"/>
      <w:r w:rsidRPr="003C211E">
        <w:rPr>
          <w:rFonts w:asciiTheme="minorHAnsi" w:hAnsiTheme="minorHAnsi"/>
          <w:bCs/>
          <w:color w:val="000000"/>
          <w:sz w:val="18"/>
          <w:szCs w:val="18"/>
        </w:rPr>
        <w:t>en</w:t>
      </w:r>
      <w:proofErr w:type="spellEnd"/>
      <w:r w:rsidRPr="003C211E">
        <w:rPr>
          <w:rFonts w:asciiTheme="minorHAnsi" w:hAnsiTheme="minorHAnsi"/>
          <w:bCs/>
          <w:color w:val="000000"/>
          <w:sz w:val="18"/>
          <w:szCs w:val="18"/>
        </w:rPr>
        <w:t>:</w:t>
      </w:r>
      <w:hyperlink r:id="rId36" w:history="1">
        <w:r w:rsidRPr="003C211E">
          <w:rPr>
            <w:rStyle w:val="Hipervnculo"/>
            <w:rFonts w:asciiTheme="minorHAnsi" w:hAnsiTheme="minorHAnsi"/>
            <w:bCs/>
            <w:color w:val="000000"/>
            <w:sz w:val="18"/>
            <w:szCs w:val="18"/>
          </w:rPr>
          <w:t xml:space="preserve"> </w:t>
        </w:r>
        <w:r w:rsidRPr="003C211E">
          <w:rPr>
            <w:rStyle w:val="Hipervnculo"/>
            <w:rFonts w:asciiTheme="minorHAnsi" w:hAnsiTheme="minorHAnsi"/>
            <w:bCs/>
            <w:color w:val="1155CC"/>
            <w:sz w:val="18"/>
            <w:szCs w:val="18"/>
          </w:rPr>
          <w:t>https://clinicaltrials.gov</w:t>
        </w:r>
      </w:hyperlink>
    </w:p>
    <w:p w14:paraId="47E13F58" w14:textId="77777777" w:rsidR="00E878E1" w:rsidRPr="003C211E" w:rsidRDefault="00E878E1" w:rsidP="00E878E1">
      <w:pPr>
        <w:pStyle w:val="NormalWeb"/>
        <w:numPr>
          <w:ilvl w:val="0"/>
          <w:numId w:val="4"/>
        </w:numPr>
        <w:spacing w:before="0" w:beforeAutospacing="0" w:after="0" w:afterAutospacing="0"/>
        <w:jc w:val="both"/>
        <w:textAlignment w:val="baseline"/>
        <w:rPr>
          <w:rFonts w:asciiTheme="minorHAnsi" w:hAnsiTheme="minorHAnsi" w:cs="Calibri"/>
          <w:color w:val="000000"/>
          <w:sz w:val="18"/>
          <w:szCs w:val="18"/>
          <w:lang w:val="es-ES"/>
        </w:rPr>
      </w:pPr>
      <w:r w:rsidRPr="003C211E">
        <w:rPr>
          <w:rFonts w:asciiTheme="minorHAnsi" w:hAnsiTheme="minorHAnsi"/>
          <w:bCs/>
          <w:color w:val="000000"/>
          <w:sz w:val="18"/>
          <w:szCs w:val="18"/>
        </w:rPr>
        <w:t>ClinicalTrials.gov [Internet] Identifier NCT04315948, Multi-</w:t>
      </w:r>
      <w:proofErr w:type="spellStart"/>
      <w:r w:rsidRPr="003C211E">
        <w:rPr>
          <w:rFonts w:asciiTheme="minorHAnsi" w:hAnsiTheme="minorHAnsi"/>
          <w:bCs/>
          <w:color w:val="000000"/>
          <w:sz w:val="18"/>
          <w:szCs w:val="18"/>
        </w:rPr>
        <w:t>centre</w:t>
      </w:r>
      <w:proofErr w:type="spellEnd"/>
      <w:r w:rsidRPr="003C211E">
        <w:rPr>
          <w:rFonts w:asciiTheme="minorHAnsi" w:hAnsiTheme="minorHAnsi"/>
          <w:bCs/>
          <w:color w:val="000000"/>
          <w:sz w:val="18"/>
          <w:szCs w:val="18"/>
        </w:rPr>
        <w:t xml:space="preserve">, Adaptive, Randomized Trial of the Safety and Efficacy of Treatments of COVID-19 in Hospitalized Adults. </w:t>
      </w:r>
      <w:proofErr w:type="spellStart"/>
      <w:r w:rsidRPr="003C211E">
        <w:rPr>
          <w:rFonts w:asciiTheme="minorHAnsi" w:hAnsiTheme="minorHAnsi"/>
          <w:bCs/>
          <w:color w:val="000000"/>
          <w:sz w:val="18"/>
          <w:szCs w:val="18"/>
        </w:rPr>
        <w:t>Disponible</w:t>
      </w:r>
      <w:proofErr w:type="spellEnd"/>
      <w:r w:rsidRPr="003C211E">
        <w:rPr>
          <w:rFonts w:asciiTheme="minorHAnsi" w:hAnsiTheme="minorHAnsi"/>
          <w:bCs/>
          <w:color w:val="000000"/>
          <w:sz w:val="18"/>
          <w:szCs w:val="18"/>
        </w:rPr>
        <w:t xml:space="preserve"> </w:t>
      </w:r>
      <w:proofErr w:type="spellStart"/>
      <w:r w:rsidRPr="003C211E">
        <w:rPr>
          <w:rFonts w:asciiTheme="minorHAnsi" w:hAnsiTheme="minorHAnsi"/>
          <w:bCs/>
          <w:color w:val="000000"/>
          <w:sz w:val="18"/>
          <w:szCs w:val="18"/>
        </w:rPr>
        <w:t>en</w:t>
      </w:r>
      <w:proofErr w:type="spellEnd"/>
      <w:r w:rsidRPr="003C211E">
        <w:rPr>
          <w:rFonts w:asciiTheme="minorHAnsi" w:hAnsiTheme="minorHAnsi"/>
          <w:bCs/>
          <w:color w:val="000000"/>
          <w:sz w:val="18"/>
          <w:szCs w:val="18"/>
        </w:rPr>
        <w:t>:</w:t>
      </w:r>
      <w:hyperlink r:id="rId37" w:history="1">
        <w:r w:rsidRPr="003C211E">
          <w:rPr>
            <w:rStyle w:val="Hipervnculo"/>
            <w:rFonts w:asciiTheme="minorHAnsi" w:hAnsiTheme="minorHAnsi"/>
            <w:bCs/>
            <w:color w:val="000000"/>
            <w:sz w:val="18"/>
            <w:szCs w:val="18"/>
          </w:rPr>
          <w:t xml:space="preserve"> </w:t>
        </w:r>
        <w:r w:rsidRPr="003C211E">
          <w:rPr>
            <w:rStyle w:val="Hipervnculo"/>
            <w:rFonts w:asciiTheme="minorHAnsi" w:hAnsiTheme="minorHAnsi"/>
            <w:bCs/>
            <w:color w:val="1155CC"/>
            <w:sz w:val="18"/>
            <w:szCs w:val="18"/>
          </w:rPr>
          <w:t>https://clinicaltrials.gov</w:t>
        </w:r>
      </w:hyperlink>
    </w:p>
    <w:p w14:paraId="2747FDF8" w14:textId="77777777" w:rsidR="00E878E1" w:rsidRPr="003C211E" w:rsidRDefault="00E878E1" w:rsidP="00E878E1">
      <w:pPr>
        <w:pStyle w:val="NormalWeb"/>
        <w:numPr>
          <w:ilvl w:val="0"/>
          <w:numId w:val="4"/>
        </w:numPr>
        <w:spacing w:before="0" w:beforeAutospacing="0" w:after="0" w:afterAutospacing="0"/>
        <w:jc w:val="both"/>
        <w:textAlignment w:val="baseline"/>
        <w:rPr>
          <w:rFonts w:asciiTheme="minorHAnsi" w:hAnsiTheme="minorHAnsi" w:cs="Calibri"/>
          <w:color w:val="000000"/>
          <w:sz w:val="18"/>
          <w:szCs w:val="18"/>
          <w:lang w:val="es-ES"/>
        </w:rPr>
      </w:pPr>
      <w:r w:rsidRPr="003C211E">
        <w:rPr>
          <w:rFonts w:asciiTheme="minorHAnsi" w:hAnsiTheme="minorHAnsi"/>
          <w:bCs/>
          <w:color w:val="000000"/>
          <w:sz w:val="18"/>
          <w:szCs w:val="18"/>
        </w:rPr>
        <w:t xml:space="preserve">ClinicalTrials.gov [Internet] Identifier NCT04292899, A Phase 3 Randomized Study to Evaluate the Safety and Antiviral Activity of </w:t>
      </w:r>
      <w:proofErr w:type="spellStart"/>
      <w:r w:rsidRPr="003C211E">
        <w:rPr>
          <w:rFonts w:asciiTheme="minorHAnsi" w:hAnsiTheme="minorHAnsi"/>
          <w:bCs/>
          <w:color w:val="000000"/>
          <w:sz w:val="18"/>
          <w:szCs w:val="18"/>
        </w:rPr>
        <w:t>Remdesivir</w:t>
      </w:r>
      <w:proofErr w:type="spellEnd"/>
      <w:r w:rsidRPr="003C211E">
        <w:rPr>
          <w:rFonts w:asciiTheme="minorHAnsi" w:hAnsiTheme="minorHAnsi"/>
          <w:bCs/>
          <w:color w:val="000000"/>
          <w:sz w:val="18"/>
          <w:szCs w:val="18"/>
        </w:rPr>
        <w:t xml:space="preserve"> (GS-5734™) in Participants with Severe COVID-19. </w:t>
      </w:r>
      <w:proofErr w:type="spellStart"/>
      <w:r w:rsidRPr="003C211E">
        <w:rPr>
          <w:rFonts w:asciiTheme="minorHAnsi" w:hAnsiTheme="minorHAnsi"/>
          <w:bCs/>
          <w:color w:val="000000"/>
          <w:sz w:val="18"/>
          <w:szCs w:val="18"/>
        </w:rPr>
        <w:t>Disponible</w:t>
      </w:r>
      <w:proofErr w:type="spellEnd"/>
      <w:r w:rsidRPr="003C211E">
        <w:rPr>
          <w:rFonts w:asciiTheme="minorHAnsi" w:hAnsiTheme="minorHAnsi"/>
          <w:bCs/>
          <w:color w:val="000000"/>
          <w:sz w:val="18"/>
          <w:szCs w:val="18"/>
        </w:rPr>
        <w:t xml:space="preserve"> </w:t>
      </w:r>
      <w:proofErr w:type="spellStart"/>
      <w:r w:rsidRPr="003C211E">
        <w:rPr>
          <w:rFonts w:asciiTheme="minorHAnsi" w:hAnsiTheme="minorHAnsi"/>
          <w:bCs/>
          <w:color w:val="000000"/>
          <w:sz w:val="18"/>
          <w:szCs w:val="18"/>
        </w:rPr>
        <w:t>en</w:t>
      </w:r>
      <w:proofErr w:type="spellEnd"/>
      <w:r w:rsidRPr="003C211E">
        <w:rPr>
          <w:rFonts w:asciiTheme="minorHAnsi" w:hAnsiTheme="minorHAnsi"/>
          <w:bCs/>
          <w:color w:val="000000"/>
          <w:sz w:val="18"/>
          <w:szCs w:val="18"/>
        </w:rPr>
        <w:t>:</w:t>
      </w:r>
      <w:hyperlink r:id="rId38" w:history="1">
        <w:r w:rsidRPr="003C211E">
          <w:rPr>
            <w:rStyle w:val="Hipervnculo"/>
            <w:rFonts w:asciiTheme="minorHAnsi" w:hAnsiTheme="minorHAnsi"/>
            <w:bCs/>
            <w:color w:val="000000"/>
            <w:sz w:val="18"/>
            <w:szCs w:val="18"/>
          </w:rPr>
          <w:t xml:space="preserve"> </w:t>
        </w:r>
        <w:r w:rsidRPr="003C211E">
          <w:rPr>
            <w:rStyle w:val="Hipervnculo"/>
            <w:rFonts w:asciiTheme="minorHAnsi" w:hAnsiTheme="minorHAnsi"/>
            <w:bCs/>
            <w:color w:val="1155CC"/>
            <w:sz w:val="18"/>
            <w:szCs w:val="18"/>
          </w:rPr>
          <w:t>https://clinicaltrials.gov</w:t>
        </w:r>
      </w:hyperlink>
    </w:p>
    <w:p w14:paraId="0FE6D542" w14:textId="77777777" w:rsidR="00E878E1" w:rsidRPr="003C211E" w:rsidRDefault="00E878E1" w:rsidP="00E878E1">
      <w:pPr>
        <w:pStyle w:val="NormalWeb"/>
        <w:numPr>
          <w:ilvl w:val="0"/>
          <w:numId w:val="4"/>
        </w:numPr>
        <w:spacing w:before="0" w:beforeAutospacing="0" w:after="0" w:afterAutospacing="0"/>
        <w:jc w:val="both"/>
        <w:textAlignment w:val="baseline"/>
        <w:rPr>
          <w:rFonts w:asciiTheme="minorHAnsi" w:hAnsiTheme="minorHAnsi" w:cs="Calibri"/>
          <w:color w:val="000000"/>
          <w:sz w:val="18"/>
          <w:szCs w:val="18"/>
          <w:lang w:val="es-ES"/>
        </w:rPr>
      </w:pPr>
      <w:r w:rsidRPr="003C211E">
        <w:rPr>
          <w:rFonts w:asciiTheme="minorHAnsi" w:hAnsiTheme="minorHAnsi"/>
          <w:bCs/>
          <w:color w:val="000000"/>
          <w:sz w:val="18"/>
          <w:szCs w:val="18"/>
        </w:rPr>
        <w:t xml:space="preserve">ClinicalTrials.gov [Internet] Identifier NCT04292730, A Phase 3 Randomized Study to Evaluate the Safety and Antiviral Activity of </w:t>
      </w:r>
      <w:proofErr w:type="spellStart"/>
      <w:r w:rsidRPr="003C211E">
        <w:rPr>
          <w:rFonts w:asciiTheme="minorHAnsi" w:hAnsiTheme="minorHAnsi"/>
          <w:bCs/>
          <w:color w:val="000000"/>
          <w:sz w:val="18"/>
          <w:szCs w:val="18"/>
        </w:rPr>
        <w:t>Remdesivir</w:t>
      </w:r>
      <w:proofErr w:type="spellEnd"/>
      <w:r w:rsidRPr="003C211E">
        <w:rPr>
          <w:rFonts w:asciiTheme="minorHAnsi" w:hAnsiTheme="minorHAnsi"/>
          <w:bCs/>
          <w:color w:val="000000"/>
          <w:sz w:val="18"/>
          <w:szCs w:val="18"/>
        </w:rPr>
        <w:t xml:space="preserve"> (GS-5734™) in Participants with Moderate COVID-19 Compared to Standard of Care Treatment. </w:t>
      </w:r>
      <w:proofErr w:type="spellStart"/>
      <w:r w:rsidRPr="003C211E">
        <w:rPr>
          <w:rFonts w:asciiTheme="minorHAnsi" w:hAnsiTheme="minorHAnsi"/>
          <w:bCs/>
          <w:color w:val="000000"/>
          <w:sz w:val="18"/>
          <w:szCs w:val="18"/>
        </w:rPr>
        <w:t>Disponible</w:t>
      </w:r>
      <w:proofErr w:type="spellEnd"/>
      <w:r w:rsidRPr="003C211E">
        <w:rPr>
          <w:rFonts w:asciiTheme="minorHAnsi" w:hAnsiTheme="minorHAnsi"/>
          <w:bCs/>
          <w:color w:val="000000"/>
          <w:sz w:val="18"/>
          <w:szCs w:val="18"/>
        </w:rPr>
        <w:t xml:space="preserve"> </w:t>
      </w:r>
      <w:proofErr w:type="spellStart"/>
      <w:r w:rsidRPr="003C211E">
        <w:rPr>
          <w:rFonts w:asciiTheme="minorHAnsi" w:hAnsiTheme="minorHAnsi"/>
          <w:bCs/>
          <w:color w:val="000000"/>
          <w:sz w:val="18"/>
          <w:szCs w:val="18"/>
        </w:rPr>
        <w:t>en</w:t>
      </w:r>
      <w:proofErr w:type="spellEnd"/>
      <w:r w:rsidRPr="003C211E">
        <w:rPr>
          <w:rFonts w:asciiTheme="minorHAnsi" w:hAnsiTheme="minorHAnsi"/>
          <w:bCs/>
          <w:color w:val="000000"/>
          <w:sz w:val="18"/>
          <w:szCs w:val="18"/>
        </w:rPr>
        <w:t>:</w:t>
      </w:r>
      <w:hyperlink r:id="rId39" w:history="1">
        <w:r w:rsidRPr="003C211E">
          <w:rPr>
            <w:rStyle w:val="Hipervnculo"/>
            <w:rFonts w:asciiTheme="minorHAnsi" w:hAnsiTheme="minorHAnsi"/>
            <w:bCs/>
            <w:color w:val="000000"/>
            <w:sz w:val="18"/>
            <w:szCs w:val="18"/>
          </w:rPr>
          <w:t xml:space="preserve"> </w:t>
        </w:r>
        <w:r w:rsidRPr="003C211E">
          <w:rPr>
            <w:rStyle w:val="Hipervnculo"/>
            <w:rFonts w:asciiTheme="minorHAnsi" w:hAnsiTheme="minorHAnsi"/>
            <w:bCs/>
            <w:color w:val="1155CC"/>
            <w:sz w:val="18"/>
            <w:szCs w:val="18"/>
          </w:rPr>
          <w:t>https://clinicaltrials.gov</w:t>
        </w:r>
      </w:hyperlink>
    </w:p>
    <w:p w14:paraId="2590075D" w14:textId="77777777" w:rsidR="00E878E1" w:rsidRPr="00486E96" w:rsidRDefault="00E878E1" w:rsidP="00E878E1">
      <w:pPr>
        <w:pStyle w:val="NormalWeb"/>
        <w:numPr>
          <w:ilvl w:val="0"/>
          <w:numId w:val="4"/>
        </w:numPr>
        <w:spacing w:before="0" w:beforeAutospacing="0" w:after="160" w:afterAutospacing="0"/>
        <w:jc w:val="both"/>
        <w:rPr>
          <w:rFonts w:asciiTheme="minorHAnsi" w:hAnsiTheme="minorHAnsi"/>
          <w:sz w:val="18"/>
          <w:szCs w:val="18"/>
          <w:lang w:val="es-ES"/>
        </w:rPr>
      </w:pPr>
      <w:r w:rsidRPr="0052413A">
        <w:rPr>
          <w:rFonts w:asciiTheme="minorHAnsi" w:hAnsiTheme="minorHAnsi"/>
          <w:sz w:val="18"/>
          <w:szCs w:val="18"/>
        </w:rPr>
        <w:t xml:space="preserve">European Medicines Agency. Summary on compassionate use. </w:t>
      </w:r>
      <w:r w:rsidRPr="0052413A">
        <w:rPr>
          <w:rFonts w:asciiTheme="minorHAnsi" w:hAnsiTheme="minorHAnsi"/>
          <w:sz w:val="18"/>
          <w:szCs w:val="18"/>
          <w:lang w:val="es-ES"/>
        </w:rPr>
        <w:t xml:space="preserve">[Internet] Fecha de actualización: 03/04/20 Disponible en: </w:t>
      </w:r>
      <w:hyperlink r:id="rId40" w:history="1">
        <w:r w:rsidRPr="0052413A">
          <w:rPr>
            <w:rStyle w:val="Hipervnculo"/>
            <w:rFonts w:asciiTheme="minorHAnsi" w:hAnsiTheme="minorHAnsi"/>
            <w:sz w:val="18"/>
            <w:szCs w:val="18"/>
            <w:lang w:val="es-ES"/>
          </w:rPr>
          <w:t>https://www.ema.europa.eu/en/documents/other/summary-compassionate-use-remdesivir-gilead_en.pdf</w:t>
        </w:r>
      </w:hyperlink>
    </w:p>
    <w:p w14:paraId="21775214" w14:textId="77777777" w:rsidR="00E878E1" w:rsidRDefault="00E878E1" w:rsidP="00E878E1">
      <w:pPr>
        <w:pStyle w:val="NormalWeb"/>
        <w:numPr>
          <w:ilvl w:val="0"/>
          <w:numId w:val="4"/>
        </w:numPr>
        <w:spacing w:before="0" w:beforeAutospacing="0" w:after="0" w:afterAutospacing="0"/>
        <w:jc w:val="both"/>
        <w:textAlignment w:val="baseline"/>
        <w:rPr>
          <w:rFonts w:asciiTheme="minorHAnsi" w:hAnsiTheme="minorHAnsi" w:cs="Calibri"/>
          <w:color w:val="000000"/>
          <w:sz w:val="18"/>
          <w:szCs w:val="18"/>
          <w:lang w:val="es-ES"/>
        </w:rPr>
      </w:pPr>
      <w:proofErr w:type="spellStart"/>
      <w:r w:rsidRPr="003C211E">
        <w:rPr>
          <w:rFonts w:asciiTheme="minorHAnsi" w:hAnsiTheme="minorHAnsi"/>
          <w:bCs/>
          <w:color w:val="000000"/>
          <w:sz w:val="18"/>
          <w:szCs w:val="18"/>
        </w:rPr>
        <w:t>Mulangu</w:t>
      </w:r>
      <w:proofErr w:type="spellEnd"/>
      <w:r w:rsidRPr="003C211E">
        <w:rPr>
          <w:rFonts w:asciiTheme="minorHAnsi" w:hAnsiTheme="minorHAnsi"/>
          <w:bCs/>
          <w:color w:val="000000"/>
          <w:sz w:val="18"/>
          <w:szCs w:val="18"/>
        </w:rPr>
        <w:t xml:space="preserve"> S. A Randomized, Controlled Trial of Ebola Virus Disease Therapeutics. N </w:t>
      </w:r>
      <w:proofErr w:type="spellStart"/>
      <w:r w:rsidRPr="003C211E">
        <w:rPr>
          <w:rFonts w:asciiTheme="minorHAnsi" w:hAnsiTheme="minorHAnsi"/>
          <w:bCs/>
          <w:color w:val="000000"/>
          <w:sz w:val="18"/>
          <w:szCs w:val="18"/>
        </w:rPr>
        <w:t>Engl</w:t>
      </w:r>
      <w:proofErr w:type="spellEnd"/>
      <w:r w:rsidRPr="003C211E">
        <w:rPr>
          <w:rFonts w:asciiTheme="minorHAnsi" w:hAnsiTheme="minorHAnsi"/>
          <w:bCs/>
          <w:color w:val="000000"/>
          <w:sz w:val="18"/>
          <w:szCs w:val="18"/>
        </w:rPr>
        <w:t xml:space="preserve"> J Med. 2019 Dec 12;381(24):2293-2303.</w:t>
      </w:r>
    </w:p>
    <w:p w14:paraId="79949431" w14:textId="77777777" w:rsidR="00E878E1" w:rsidRDefault="00E878E1" w:rsidP="00E878E1">
      <w:pPr>
        <w:pStyle w:val="NormalWeb"/>
        <w:numPr>
          <w:ilvl w:val="0"/>
          <w:numId w:val="4"/>
        </w:numPr>
        <w:spacing w:before="0" w:beforeAutospacing="0" w:after="0" w:afterAutospacing="0"/>
        <w:jc w:val="both"/>
        <w:textAlignment w:val="baseline"/>
        <w:rPr>
          <w:rFonts w:asciiTheme="minorHAnsi" w:hAnsiTheme="minorHAnsi" w:cs="Calibri"/>
          <w:color w:val="000000"/>
          <w:sz w:val="18"/>
          <w:szCs w:val="18"/>
          <w:lang w:val="es-ES"/>
        </w:rPr>
      </w:pPr>
      <w:proofErr w:type="spellStart"/>
      <w:r w:rsidRPr="00FD5886">
        <w:rPr>
          <w:rFonts w:ascii="Calibri" w:hAnsi="Calibri"/>
          <w:color w:val="000000"/>
          <w:sz w:val="16"/>
          <w:szCs w:val="16"/>
        </w:rPr>
        <w:t>Cinatl</w:t>
      </w:r>
      <w:proofErr w:type="spellEnd"/>
      <w:r w:rsidRPr="00FD5886">
        <w:rPr>
          <w:rFonts w:ascii="Calibri" w:hAnsi="Calibri"/>
          <w:color w:val="000000"/>
          <w:sz w:val="16"/>
          <w:szCs w:val="16"/>
        </w:rPr>
        <w:t xml:space="preserve"> J, </w:t>
      </w:r>
      <w:proofErr w:type="spellStart"/>
      <w:r w:rsidRPr="00FD5886">
        <w:rPr>
          <w:rFonts w:ascii="Calibri" w:hAnsi="Calibri"/>
          <w:color w:val="000000"/>
          <w:sz w:val="16"/>
          <w:szCs w:val="16"/>
        </w:rPr>
        <w:t>Michaelis</w:t>
      </w:r>
      <w:proofErr w:type="spellEnd"/>
      <w:r w:rsidRPr="00FD5886">
        <w:rPr>
          <w:rFonts w:ascii="Calibri" w:hAnsi="Calibri"/>
          <w:color w:val="000000"/>
          <w:sz w:val="16"/>
          <w:szCs w:val="16"/>
        </w:rPr>
        <w:t xml:space="preserve"> M, </w:t>
      </w:r>
      <w:proofErr w:type="spellStart"/>
      <w:r w:rsidRPr="00FD5886">
        <w:rPr>
          <w:rFonts w:ascii="Calibri" w:hAnsi="Calibri"/>
          <w:color w:val="000000"/>
          <w:sz w:val="16"/>
          <w:szCs w:val="16"/>
        </w:rPr>
        <w:t>Hoever</w:t>
      </w:r>
      <w:proofErr w:type="spellEnd"/>
      <w:r w:rsidRPr="00FD5886">
        <w:rPr>
          <w:rFonts w:ascii="Calibri" w:hAnsi="Calibri"/>
          <w:color w:val="000000"/>
          <w:sz w:val="16"/>
          <w:szCs w:val="16"/>
        </w:rPr>
        <w:t xml:space="preserve"> G, </w:t>
      </w:r>
      <w:proofErr w:type="spellStart"/>
      <w:r w:rsidRPr="00FD5886">
        <w:rPr>
          <w:rFonts w:ascii="Calibri" w:hAnsi="Calibri"/>
          <w:color w:val="000000"/>
          <w:sz w:val="16"/>
          <w:szCs w:val="16"/>
        </w:rPr>
        <w:t>Preiser</w:t>
      </w:r>
      <w:proofErr w:type="spellEnd"/>
      <w:r w:rsidRPr="00FD5886">
        <w:rPr>
          <w:rFonts w:ascii="Calibri" w:hAnsi="Calibri"/>
          <w:color w:val="000000"/>
          <w:sz w:val="16"/>
          <w:szCs w:val="16"/>
        </w:rPr>
        <w:t xml:space="preserve"> W, </w:t>
      </w:r>
      <w:proofErr w:type="spellStart"/>
      <w:r w:rsidRPr="00FD5886">
        <w:rPr>
          <w:rFonts w:ascii="Calibri" w:hAnsi="Calibri"/>
          <w:color w:val="000000"/>
          <w:sz w:val="16"/>
          <w:szCs w:val="16"/>
        </w:rPr>
        <w:t>Doerr</w:t>
      </w:r>
      <w:proofErr w:type="spellEnd"/>
      <w:r w:rsidRPr="00FD5886">
        <w:rPr>
          <w:rFonts w:ascii="Calibri" w:hAnsi="Calibri"/>
          <w:color w:val="000000"/>
          <w:sz w:val="16"/>
          <w:szCs w:val="16"/>
        </w:rPr>
        <w:t xml:space="preserve"> HW. Development of antiviral therapy for severe acute respiratory syndrome. Antiviral Research. 1 de </w:t>
      </w:r>
      <w:proofErr w:type="spellStart"/>
      <w:r w:rsidRPr="00FD5886">
        <w:rPr>
          <w:rFonts w:ascii="Calibri" w:hAnsi="Calibri"/>
          <w:color w:val="000000"/>
          <w:sz w:val="16"/>
          <w:szCs w:val="16"/>
        </w:rPr>
        <w:t>junio</w:t>
      </w:r>
      <w:proofErr w:type="spellEnd"/>
      <w:r w:rsidRPr="00FD5886">
        <w:rPr>
          <w:rFonts w:ascii="Calibri" w:hAnsi="Calibri"/>
          <w:color w:val="000000"/>
          <w:sz w:val="16"/>
          <w:szCs w:val="16"/>
        </w:rPr>
        <w:t xml:space="preserve"> de 2005;66(2):81-97. </w:t>
      </w:r>
    </w:p>
    <w:p w14:paraId="54060E37" w14:textId="77777777" w:rsidR="00E878E1" w:rsidRDefault="00E878E1" w:rsidP="00E878E1">
      <w:pPr>
        <w:pStyle w:val="NormalWeb"/>
        <w:numPr>
          <w:ilvl w:val="0"/>
          <w:numId w:val="4"/>
        </w:numPr>
        <w:spacing w:before="0" w:beforeAutospacing="0" w:after="0" w:afterAutospacing="0"/>
        <w:jc w:val="both"/>
        <w:textAlignment w:val="baseline"/>
        <w:rPr>
          <w:rFonts w:asciiTheme="minorHAnsi" w:hAnsiTheme="minorHAnsi" w:cs="Calibri"/>
          <w:color w:val="000000"/>
          <w:sz w:val="18"/>
          <w:szCs w:val="18"/>
          <w:lang w:val="es-ES"/>
        </w:rPr>
      </w:pPr>
      <w:r w:rsidRPr="00FD5886">
        <w:rPr>
          <w:rFonts w:ascii="Calibri" w:hAnsi="Calibri"/>
          <w:color w:val="000000"/>
          <w:sz w:val="16"/>
          <w:szCs w:val="16"/>
        </w:rPr>
        <w:t xml:space="preserve">Morgenstern B, </w:t>
      </w:r>
      <w:proofErr w:type="spellStart"/>
      <w:r w:rsidRPr="00FD5886">
        <w:rPr>
          <w:rFonts w:ascii="Calibri" w:hAnsi="Calibri"/>
          <w:color w:val="000000"/>
          <w:sz w:val="16"/>
          <w:szCs w:val="16"/>
        </w:rPr>
        <w:t>Michaelis</w:t>
      </w:r>
      <w:proofErr w:type="spellEnd"/>
      <w:r w:rsidRPr="00FD5886">
        <w:rPr>
          <w:rFonts w:ascii="Calibri" w:hAnsi="Calibri"/>
          <w:color w:val="000000"/>
          <w:sz w:val="16"/>
          <w:szCs w:val="16"/>
        </w:rPr>
        <w:t xml:space="preserve"> M, Baer PC, </w:t>
      </w:r>
      <w:proofErr w:type="spellStart"/>
      <w:r w:rsidRPr="00FD5886">
        <w:rPr>
          <w:rFonts w:ascii="Calibri" w:hAnsi="Calibri"/>
          <w:color w:val="000000"/>
          <w:sz w:val="16"/>
          <w:szCs w:val="16"/>
        </w:rPr>
        <w:t>Doerr</w:t>
      </w:r>
      <w:proofErr w:type="spellEnd"/>
      <w:r w:rsidRPr="00FD5886">
        <w:rPr>
          <w:rFonts w:ascii="Calibri" w:hAnsi="Calibri"/>
          <w:color w:val="000000"/>
          <w:sz w:val="16"/>
          <w:szCs w:val="16"/>
        </w:rPr>
        <w:t xml:space="preserve"> HW, </w:t>
      </w:r>
      <w:proofErr w:type="spellStart"/>
      <w:r w:rsidRPr="00FD5886">
        <w:rPr>
          <w:rFonts w:ascii="Calibri" w:hAnsi="Calibri"/>
          <w:color w:val="000000"/>
          <w:sz w:val="16"/>
          <w:szCs w:val="16"/>
        </w:rPr>
        <w:t>Cinatl</w:t>
      </w:r>
      <w:proofErr w:type="spellEnd"/>
      <w:r w:rsidRPr="00FD5886">
        <w:rPr>
          <w:rFonts w:ascii="Calibri" w:hAnsi="Calibri"/>
          <w:color w:val="000000"/>
          <w:sz w:val="16"/>
          <w:szCs w:val="16"/>
        </w:rPr>
        <w:t xml:space="preserve"> J. Ribavirin and interferon-beta synergistically inhibit SARS-associated coronavirus replication in animal and human cell lines. </w:t>
      </w:r>
      <w:proofErr w:type="spellStart"/>
      <w:r w:rsidRPr="00FD5886">
        <w:rPr>
          <w:rFonts w:ascii="Calibri" w:hAnsi="Calibri"/>
          <w:color w:val="000000"/>
          <w:sz w:val="16"/>
          <w:szCs w:val="16"/>
        </w:rPr>
        <w:t>Biochem</w:t>
      </w:r>
      <w:proofErr w:type="spellEnd"/>
      <w:r w:rsidRPr="00FD5886">
        <w:rPr>
          <w:rFonts w:ascii="Calibri" w:hAnsi="Calibri"/>
          <w:color w:val="000000"/>
          <w:sz w:val="16"/>
          <w:szCs w:val="16"/>
        </w:rPr>
        <w:t xml:space="preserve"> </w:t>
      </w:r>
      <w:proofErr w:type="spellStart"/>
      <w:r w:rsidRPr="00FD5886">
        <w:rPr>
          <w:rFonts w:ascii="Calibri" w:hAnsi="Calibri"/>
          <w:color w:val="000000"/>
          <w:sz w:val="16"/>
          <w:szCs w:val="16"/>
        </w:rPr>
        <w:t>Biophys</w:t>
      </w:r>
      <w:proofErr w:type="spellEnd"/>
      <w:r w:rsidRPr="00FD5886">
        <w:rPr>
          <w:rFonts w:ascii="Calibri" w:hAnsi="Calibri"/>
          <w:color w:val="000000"/>
          <w:sz w:val="16"/>
          <w:szCs w:val="16"/>
        </w:rPr>
        <w:t xml:space="preserve"> Res </w:t>
      </w:r>
      <w:proofErr w:type="spellStart"/>
      <w:r w:rsidRPr="00FD5886">
        <w:rPr>
          <w:rFonts w:ascii="Calibri" w:hAnsi="Calibri"/>
          <w:color w:val="000000"/>
          <w:sz w:val="16"/>
          <w:szCs w:val="16"/>
        </w:rPr>
        <w:t>Commun</w:t>
      </w:r>
      <w:proofErr w:type="spellEnd"/>
      <w:r w:rsidRPr="00FD5886">
        <w:rPr>
          <w:rFonts w:ascii="Calibri" w:hAnsi="Calibri"/>
          <w:color w:val="000000"/>
          <w:sz w:val="16"/>
          <w:szCs w:val="16"/>
        </w:rPr>
        <w:t xml:space="preserve">. 28 de </w:t>
      </w:r>
      <w:proofErr w:type="spellStart"/>
      <w:r w:rsidRPr="00FD5886">
        <w:rPr>
          <w:rFonts w:ascii="Calibri" w:hAnsi="Calibri"/>
          <w:color w:val="000000"/>
          <w:sz w:val="16"/>
          <w:szCs w:val="16"/>
        </w:rPr>
        <w:t>enero</w:t>
      </w:r>
      <w:proofErr w:type="spellEnd"/>
      <w:r w:rsidRPr="00FD5886">
        <w:rPr>
          <w:rFonts w:ascii="Calibri" w:hAnsi="Calibri"/>
          <w:color w:val="000000"/>
          <w:sz w:val="16"/>
          <w:szCs w:val="16"/>
        </w:rPr>
        <w:t xml:space="preserve"> de 2005;326(4):905-8. </w:t>
      </w:r>
    </w:p>
    <w:p w14:paraId="075C3BE9" w14:textId="77777777" w:rsidR="00E878E1" w:rsidRDefault="00E878E1" w:rsidP="00E878E1">
      <w:pPr>
        <w:pStyle w:val="NormalWeb"/>
        <w:numPr>
          <w:ilvl w:val="0"/>
          <w:numId w:val="4"/>
        </w:numPr>
        <w:spacing w:before="0" w:beforeAutospacing="0" w:after="0" w:afterAutospacing="0"/>
        <w:jc w:val="both"/>
        <w:textAlignment w:val="baseline"/>
        <w:rPr>
          <w:rFonts w:asciiTheme="minorHAnsi" w:hAnsiTheme="minorHAnsi" w:cs="Calibri"/>
          <w:color w:val="000000"/>
          <w:sz w:val="18"/>
          <w:szCs w:val="18"/>
          <w:lang w:val="es-ES"/>
        </w:rPr>
      </w:pPr>
      <w:proofErr w:type="spellStart"/>
      <w:r w:rsidRPr="00FD5886">
        <w:rPr>
          <w:rFonts w:ascii="Calibri" w:hAnsi="Calibri"/>
          <w:color w:val="000000"/>
          <w:sz w:val="16"/>
          <w:szCs w:val="16"/>
        </w:rPr>
        <w:t>Falzarano</w:t>
      </w:r>
      <w:proofErr w:type="spellEnd"/>
      <w:r w:rsidRPr="00FD5886">
        <w:rPr>
          <w:rFonts w:ascii="Calibri" w:hAnsi="Calibri"/>
          <w:color w:val="000000"/>
          <w:sz w:val="16"/>
          <w:szCs w:val="16"/>
        </w:rPr>
        <w:t xml:space="preserve"> D, Wit E de, </w:t>
      </w:r>
      <w:proofErr w:type="spellStart"/>
      <w:r w:rsidRPr="00FD5886">
        <w:rPr>
          <w:rFonts w:ascii="Calibri" w:hAnsi="Calibri"/>
          <w:color w:val="000000"/>
          <w:sz w:val="16"/>
          <w:szCs w:val="16"/>
        </w:rPr>
        <w:t>Martellaro</w:t>
      </w:r>
      <w:proofErr w:type="spellEnd"/>
      <w:r w:rsidRPr="00FD5886">
        <w:rPr>
          <w:rFonts w:ascii="Calibri" w:hAnsi="Calibri"/>
          <w:color w:val="000000"/>
          <w:sz w:val="16"/>
          <w:szCs w:val="16"/>
        </w:rPr>
        <w:t xml:space="preserve"> C, </w:t>
      </w:r>
      <w:proofErr w:type="spellStart"/>
      <w:r w:rsidRPr="00FD5886">
        <w:rPr>
          <w:rFonts w:ascii="Calibri" w:hAnsi="Calibri"/>
          <w:color w:val="000000"/>
          <w:sz w:val="16"/>
          <w:szCs w:val="16"/>
        </w:rPr>
        <w:t>Callison</w:t>
      </w:r>
      <w:proofErr w:type="spellEnd"/>
      <w:r w:rsidRPr="00FD5886">
        <w:rPr>
          <w:rFonts w:ascii="Calibri" w:hAnsi="Calibri"/>
          <w:color w:val="000000"/>
          <w:sz w:val="16"/>
          <w:szCs w:val="16"/>
        </w:rPr>
        <w:t xml:space="preserve"> J, Munster VJ, Feldmann H. Inhibition of novel β coronavirus replication by a combination of interferon-α2b and ribavirin. Sci Rep. 18 de </w:t>
      </w:r>
      <w:proofErr w:type="spellStart"/>
      <w:r w:rsidRPr="00FD5886">
        <w:rPr>
          <w:rFonts w:ascii="Calibri" w:hAnsi="Calibri"/>
          <w:color w:val="000000"/>
          <w:sz w:val="16"/>
          <w:szCs w:val="16"/>
        </w:rPr>
        <w:t>abril</w:t>
      </w:r>
      <w:proofErr w:type="spellEnd"/>
      <w:r w:rsidRPr="00FD5886">
        <w:rPr>
          <w:rFonts w:ascii="Calibri" w:hAnsi="Calibri"/>
          <w:color w:val="000000"/>
          <w:sz w:val="16"/>
          <w:szCs w:val="16"/>
        </w:rPr>
        <w:t xml:space="preserve"> de 2013;3(1):1-6. </w:t>
      </w:r>
    </w:p>
    <w:p w14:paraId="78730AA5" w14:textId="77777777" w:rsidR="00E878E1" w:rsidRPr="00E878E1" w:rsidRDefault="00E878E1" w:rsidP="00E878E1">
      <w:pPr>
        <w:pStyle w:val="NormalWeb"/>
        <w:numPr>
          <w:ilvl w:val="0"/>
          <w:numId w:val="4"/>
        </w:numPr>
        <w:spacing w:before="0" w:beforeAutospacing="0" w:after="0" w:afterAutospacing="0"/>
        <w:jc w:val="both"/>
        <w:textAlignment w:val="baseline"/>
        <w:rPr>
          <w:rFonts w:asciiTheme="minorHAnsi" w:hAnsiTheme="minorHAnsi" w:cs="Calibri"/>
          <w:color w:val="000000"/>
          <w:sz w:val="18"/>
          <w:szCs w:val="18"/>
        </w:rPr>
      </w:pPr>
      <w:proofErr w:type="spellStart"/>
      <w:r w:rsidRPr="00FD5886">
        <w:rPr>
          <w:rFonts w:ascii="Calibri" w:hAnsi="Calibri"/>
          <w:color w:val="000000"/>
          <w:sz w:val="16"/>
          <w:szCs w:val="16"/>
        </w:rPr>
        <w:t>Falzarano</w:t>
      </w:r>
      <w:proofErr w:type="spellEnd"/>
      <w:r w:rsidRPr="00FD5886">
        <w:rPr>
          <w:rFonts w:ascii="Calibri" w:hAnsi="Calibri"/>
          <w:color w:val="000000"/>
          <w:sz w:val="16"/>
          <w:szCs w:val="16"/>
        </w:rPr>
        <w:t xml:space="preserve"> D, de Wit E, Rasmussen AL, Feldmann F, Okumura A, Scott DP, et al. Interferon-α2b and ribavirin treatment improves outcome in MERS-</w:t>
      </w:r>
      <w:proofErr w:type="spellStart"/>
      <w:r w:rsidRPr="00FD5886">
        <w:rPr>
          <w:rFonts w:ascii="Calibri" w:hAnsi="Calibri"/>
          <w:color w:val="000000"/>
          <w:sz w:val="16"/>
          <w:szCs w:val="16"/>
        </w:rPr>
        <w:t>CoV</w:t>
      </w:r>
      <w:proofErr w:type="spellEnd"/>
      <w:r w:rsidRPr="00FD5886">
        <w:rPr>
          <w:rFonts w:ascii="Calibri" w:hAnsi="Calibri"/>
          <w:color w:val="000000"/>
          <w:sz w:val="16"/>
          <w:szCs w:val="16"/>
        </w:rPr>
        <w:t xml:space="preserve">-infected rhesus macaques. Nat Med. </w:t>
      </w:r>
      <w:proofErr w:type="spellStart"/>
      <w:r w:rsidRPr="00FD5886">
        <w:rPr>
          <w:rFonts w:ascii="Calibri" w:hAnsi="Calibri"/>
          <w:color w:val="000000"/>
          <w:sz w:val="16"/>
          <w:szCs w:val="16"/>
        </w:rPr>
        <w:t>octubre</w:t>
      </w:r>
      <w:proofErr w:type="spellEnd"/>
      <w:r w:rsidRPr="00FD5886">
        <w:rPr>
          <w:rFonts w:ascii="Calibri" w:hAnsi="Calibri"/>
          <w:color w:val="000000"/>
          <w:sz w:val="16"/>
          <w:szCs w:val="16"/>
        </w:rPr>
        <w:t xml:space="preserve"> de 2013;19(10):1313-7. </w:t>
      </w:r>
    </w:p>
    <w:p w14:paraId="706C5433" w14:textId="77777777" w:rsidR="00E878E1" w:rsidRDefault="00E878E1" w:rsidP="00E878E1">
      <w:pPr>
        <w:pStyle w:val="NormalWeb"/>
        <w:numPr>
          <w:ilvl w:val="0"/>
          <w:numId w:val="4"/>
        </w:numPr>
        <w:spacing w:before="0" w:beforeAutospacing="0" w:after="0" w:afterAutospacing="0"/>
        <w:jc w:val="both"/>
        <w:textAlignment w:val="baseline"/>
        <w:rPr>
          <w:rFonts w:asciiTheme="minorHAnsi" w:hAnsiTheme="minorHAnsi" w:cs="Calibri"/>
          <w:color w:val="000000"/>
          <w:sz w:val="18"/>
          <w:szCs w:val="18"/>
          <w:lang w:val="es-ES"/>
        </w:rPr>
      </w:pPr>
      <w:r w:rsidRPr="00FD5886">
        <w:rPr>
          <w:rFonts w:ascii="Calibri" w:hAnsi="Calibri"/>
          <w:color w:val="000000"/>
          <w:sz w:val="16"/>
          <w:szCs w:val="16"/>
        </w:rPr>
        <w:t xml:space="preserve">Sheahan TP, Sims AC, </w:t>
      </w:r>
      <w:proofErr w:type="spellStart"/>
      <w:r w:rsidRPr="00FD5886">
        <w:rPr>
          <w:rFonts w:ascii="Calibri" w:hAnsi="Calibri"/>
          <w:color w:val="000000"/>
          <w:sz w:val="16"/>
          <w:szCs w:val="16"/>
        </w:rPr>
        <w:t>Leist</w:t>
      </w:r>
      <w:proofErr w:type="spellEnd"/>
      <w:r w:rsidRPr="00FD5886">
        <w:rPr>
          <w:rFonts w:ascii="Calibri" w:hAnsi="Calibri"/>
          <w:color w:val="000000"/>
          <w:sz w:val="16"/>
          <w:szCs w:val="16"/>
        </w:rPr>
        <w:t xml:space="preserve"> SR, </w:t>
      </w:r>
      <w:proofErr w:type="spellStart"/>
      <w:r w:rsidRPr="00FD5886">
        <w:rPr>
          <w:rFonts w:ascii="Calibri" w:hAnsi="Calibri"/>
          <w:color w:val="000000"/>
          <w:sz w:val="16"/>
          <w:szCs w:val="16"/>
        </w:rPr>
        <w:t>Schäfer</w:t>
      </w:r>
      <w:proofErr w:type="spellEnd"/>
      <w:r w:rsidRPr="00FD5886">
        <w:rPr>
          <w:rFonts w:ascii="Calibri" w:hAnsi="Calibri"/>
          <w:color w:val="000000"/>
          <w:sz w:val="16"/>
          <w:szCs w:val="16"/>
        </w:rPr>
        <w:t xml:space="preserve"> A, Won J, Brown AJ, et al. Comparative therapeutic efficacy of </w:t>
      </w:r>
      <w:proofErr w:type="spellStart"/>
      <w:r w:rsidRPr="00FD5886">
        <w:rPr>
          <w:rFonts w:ascii="Calibri" w:hAnsi="Calibri"/>
          <w:color w:val="000000"/>
          <w:sz w:val="16"/>
          <w:szCs w:val="16"/>
        </w:rPr>
        <w:t>remdesivir</w:t>
      </w:r>
      <w:proofErr w:type="spellEnd"/>
      <w:r w:rsidRPr="00FD5886">
        <w:rPr>
          <w:rFonts w:ascii="Calibri" w:hAnsi="Calibri"/>
          <w:color w:val="000000"/>
          <w:sz w:val="16"/>
          <w:szCs w:val="16"/>
        </w:rPr>
        <w:t xml:space="preserve"> and combination lopinavir, ritonavir, and interferon beta against MERS-</w:t>
      </w:r>
      <w:proofErr w:type="spellStart"/>
      <w:r w:rsidRPr="00FD5886">
        <w:rPr>
          <w:rFonts w:ascii="Calibri" w:hAnsi="Calibri"/>
          <w:color w:val="000000"/>
          <w:sz w:val="16"/>
          <w:szCs w:val="16"/>
        </w:rPr>
        <w:t>CoV</w:t>
      </w:r>
      <w:proofErr w:type="spellEnd"/>
      <w:r w:rsidRPr="00FD5886">
        <w:rPr>
          <w:rFonts w:ascii="Calibri" w:hAnsi="Calibri"/>
          <w:color w:val="000000"/>
          <w:sz w:val="16"/>
          <w:szCs w:val="16"/>
        </w:rPr>
        <w:t xml:space="preserve">. Nat </w:t>
      </w:r>
      <w:proofErr w:type="spellStart"/>
      <w:r w:rsidRPr="00FD5886">
        <w:rPr>
          <w:rFonts w:ascii="Calibri" w:hAnsi="Calibri"/>
          <w:color w:val="000000"/>
          <w:sz w:val="16"/>
          <w:szCs w:val="16"/>
        </w:rPr>
        <w:t>Commun</w:t>
      </w:r>
      <w:proofErr w:type="spellEnd"/>
      <w:r w:rsidRPr="00FD5886">
        <w:rPr>
          <w:rFonts w:ascii="Calibri" w:hAnsi="Calibri"/>
          <w:color w:val="000000"/>
          <w:sz w:val="16"/>
          <w:szCs w:val="16"/>
        </w:rPr>
        <w:t xml:space="preserve">. 10 de </w:t>
      </w:r>
      <w:proofErr w:type="spellStart"/>
      <w:r w:rsidRPr="00FD5886">
        <w:rPr>
          <w:rFonts w:ascii="Calibri" w:hAnsi="Calibri"/>
          <w:color w:val="000000"/>
          <w:sz w:val="16"/>
          <w:szCs w:val="16"/>
        </w:rPr>
        <w:t>enero</w:t>
      </w:r>
      <w:proofErr w:type="spellEnd"/>
      <w:r w:rsidRPr="00FD5886">
        <w:rPr>
          <w:rFonts w:ascii="Calibri" w:hAnsi="Calibri"/>
          <w:color w:val="000000"/>
          <w:sz w:val="16"/>
          <w:szCs w:val="16"/>
        </w:rPr>
        <w:t xml:space="preserve"> de 2020;11(1):1-14. </w:t>
      </w:r>
    </w:p>
    <w:p w14:paraId="06E716E7" w14:textId="77777777" w:rsidR="00E878E1" w:rsidRDefault="00E878E1" w:rsidP="00E878E1">
      <w:pPr>
        <w:pStyle w:val="NormalWeb"/>
        <w:numPr>
          <w:ilvl w:val="0"/>
          <w:numId w:val="4"/>
        </w:numPr>
        <w:spacing w:before="0" w:beforeAutospacing="0" w:after="0" w:afterAutospacing="0"/>
        <w:jc w:val="both"/>
        <w:textAlignment w:val="baseline"/>
        <w:rPr>
          <w:rFonts w:asciiTheme="minorHAnsi" w:hAnsiTheme="minorHAnsi" w:cs="Calibri"/>
          <w:color w:val="000000"/>
          <w:sz w:val="18"/>
          <w:szCs w:val="18"/>
          <w:lang w:val="es-ES"/>
        </w:rPr>
      </w:pPr>
      <w:r w:rsidRPr="00FD5886">
        <w:rPr>
          <w:rFonts w:ascii="Calibri" w:hAnsi="Calibri"/>
          <w:color w:val="000000"/>
          <w:sz w:val="16"/>
          <w:szCs w:val="16"/>
        </w:rPr>
        <w:t xml:space="preserve">Khalid M, Al </w:t>
      </w:r>
      <w:proofErr w:type="spellStart"/>
      <w:r w:rsidRPr="00FD5886">
        <w:rPr>
          <w:rFonts w:ascii="Calibri" w:hAnsi="Calibri"/>
          <w:color w:val="000000"/>
          <w:sz w:val="16"/>
          <w:szCs w:val="16"/>
        </w:rPr>
        <w:t>Rabiah</w:t>
      </w:r>
      <w:proofErr w:type="spellEnd"/>
      <w:r w:rsidRPr="00FD5886">
        <w:rPr>
          <w:rFonts w:ascii="Calibri" w:hAnsi="Calibri"/>
          <w:color w:val="000000"/>
          <w:sz w:val="16"/>
          <w:szCs w:val="16"/>
        </w:rPr>
        <w:t xml:space="preserve"> F, Khan B, Al </w:t>
      </w:r>
      <w:proofErr w:type="spellStart"/>
      <w:r w:rsidRPr="00FD5886">
        <w:rPr>
          <w:rFonts w:ascii="Calibri" w:hAnsi="Calibri"/>
          <w:color w:val="000000"/>
          <w:sz w:val="16"/>
          <w:szCs w:val="16"/>
        </w:rPr>
        <w:t>Mobeireek</w:t>
      </w:r>
      <w:proofErr w:type="spellEnd"/>
      <w:r w:rsidRPr="00FD5886">
        <w:rPr>
          <w:rFonts w:ascii="Calibri" w:hAnsi="Calibri"/>
          <w:color w:val="000000"/>
          <w:sz w:val="16"/>
          <w:szCs w:val="16"/>
        </w:rPr>
        <w:t xml:space="preserve"> A, Butt TS, Al </w:t>
      </w:r>
      <w:proofErr w:type="spellStart"/>
      <w:r w:rsidRPr="00FD5886">
        <w:rPr>
          <w:rFonts w:ascii="Calibri" w:hAnsi="Calibri"/>
          <w:color w:val="000000"/>
          <w:sz w:val="16"/>
          <w:szCs w:val="16"/>
        </w:rPr>
        <w:t>Mutairy</w:t>
      </w:r>
      <w:proofErr w:type="spellEnd"/>
      <w:r w:rsidRPr="00FD5886">
        <w:rPr>
          <w:rFonts w:ascii="Calibri" w:hAnsi="Calibri"/>
          <w:color w:val="000000"/>
          <w:sz w:val="16"/>
          <w:szCs w:val="16"/>
        </w:rPr>
        <w:t xml:space="preserve"> E. Ribavirin and interferon-α2b as primary and preventive treatment for Middle East respiratory syndrome coronavirus: a preliminary report of two cases. </w:t>
      </w:r>
      <w:proofErr w:type="spellStart"/>
      <w:r w:rsidRPr="00FD5886">
        <w:rPr>
          <w:rFonts w:ascii="Calibri" w:hAnsi="Calibri"/>
          <w:color w:val="000000"/>
          <w:sz w:val="16"/>
          <w:szCs w:val="16"/>
        </w:rPr>
        <w:t>Antivir</w:t>
      </w:r>
      <w:proofErr w:type="spellEnd"/>
      <w:r w:rsidRPr="00FD5886">
        <w:rPr>
          <w:rFonts w:ascii="Calibri" w:hAnsi="Calibri"/>
          <w:color w:val="000000"/>
          <w:sz w:val="16"/>
          <w:szCs w:val="16"/>
        </w:rPr>
        <w:t xml:space="preserve"> </w:t>
      </w:r>
      <w:proofErr w:type="spellStart"/>
      <w:r w:rsidRPr="00FD5886">
        <w:rPr>
          <w:rFonts w:ascii="Calibri" w:hAnsi="Calibri"/>
          <w:color w:val="000000"/>
          <w:sz w:val="16"/>
          <w:szCs w:val="16"/>
        </w:rPr>
        <w:t>Ther</w:t>
      </w:r>
      <w:proofErr w:type="spellEnd"/>
      <w:r w:rsidRPr="00FD5886">
        <w:rPr>
          <w:rFonts w:ascii="Calibri" w:hAnsi="Calibri"/>
          <w:color w:val="000000"/>
          <w:sz w:val="16"/>
          <w:szCs w:val="16"/>
        </w:rPr>
        <w:t xml:space="preserve"> (</w:t>
      </w:r>
      <w:proofErr w:type="spellStart"/>
      <w:r w:rsidRPr="00FD5886">
        <w:rPr>
          <w:rFonts w:ascii="Calibri" w:hAnsi="Calibri"/>
          <w:color w:val="000000"/>
          <w:sz w:val="16"/>
          <w:szCs w:val="16"/>
        </w:rPr>
        <w:t>Lond</w:t>
      </w:r>
      <w:proofErr w:type="spellEnd"/>
      <w:r w:rsidRPr="00FD5886">
        <w:rPr>
          <w:rFonts w:ascii="Calibri" w:hAnsi="Calibri"/>
          <w:color w:val="000000"/>
          <w:sz w:val="16"/>
          <w:szCs w:val="16"/>
        </w:rPr>
        <w:t>). 2015;20(1):87-91. </w:t>
      </w:r>
    </w:p>
    <w:p w14:paraId="6A663E75" w14:textId="77777777" w:rsidR="00E878E1" w:rsidRDefault="00E878E1" w:rsidP="00E878E1">
      <w:pPr>
        <w:pStyle w:val="NormalWeb"/>
        <w:numPr>
          <w:ilvl w:val="0"/>
          <w:numId w:val="4"/>
        </w:numPr>
        <w:spacing w:before="0" w:beforeAutospacing="0" w:after="0" w:afterAutospacing="0"/>
        <w:jc w:val="both"/>
        <w:textAlignment w:val="baseline"/>
        <w:rPr>
          <w:rFonts w:asciiTheme="minorHAnsi" w:hAnsiTheme="minorHAnsi" w:cs="Calibri"/>
          <w:color w:val="000000"/>
          <w:sz w:val="18"/>
          <w:szCs w:val="18"/>
          <w:lang w:val="es-ES"/>
        </w:rPr>
      </w:pPr>
      <w:r w:rsidRPr="00FD5886">
        <w:rPr>
          <w:rFonts w:ascii="Calibri" w:hAnsi="Calibri"/>
          <w:color w:val="000000"/>
          <w:sz w:val="16"/>
          <w:szCs w:val="16"/>
        </w:rPr>
        <w:t>Al-</w:t>
      </w:r>
      <w:proofErr w:type="spellStart"/>
      <w:r w:rsidRPr="00FD5886">
        <w:rPr>
          <w:rFonts w:ascii="Calibri" w:hAnsi="Calibri"/>
          <w:color w:val="000000"/>
          <w:sz w:val="16"/>
          <w:szCs w:val="16"/>
        </w:rPr>
        <w:t>Tawfiq</w:t>
      </w:r>
      <w:proofErr w:type="spellEnd"/>
      <w:r w:rsidRPr="00FD5886">
        <w:rPr>
          <w:rFonts w:ascii="Calibri" w:hAnsi="Calibri"/>
          <w:color w:val="000000"/>
          <w:sz w:val="16"/>
          <w:szCs w:val="16"/>
        </w:rPr>
        <w:t xml:space="preserve"> JA, </w:t>
      </w:r>
      <w:proofErr w:type="spellStart"/>
      <w:r w:rsidRPr="00FD5886">
        <w:rPr>
          <w:rFonts w:ascii="Calibri" w:hAnsi="Calibri"/>
          <w:color w:val="000000"/>
          <w:sz w:val="16"/>
          <w:szCs w:val="16"/>
        </w:rPr>
        <w:t>Momattin</w:t>
      </w:r>
      <w:proofErr w:type="spellEnd"/>
      <w:r w:rsidRPr="00FD5886">
        <w:rPr>
          <w:rFonts w:ascii="Calibri" w:hAnsi="Calibri"/>
          <w:color w:val="000000"/>
          <w:sz w:val="16"/>
          <w:szCs w:val="16"/>
        </w:rPr>
        <w:t xml:space="preserve"> H, Dib J, </w:t>
      </w:r>
      <w:proofErr w:type="spellStart"/>
      <w:r w:rsidRPr="00FD5886">
        <w:rPr>
          <w:rFonts w:ascii="Calibri" w:hAnsi="Calibri"/>
          <w:color w:val="000000"/>
          <w:sz w:val="16"/>
          <w:szCs w:val="16"/>
        </w:rPr>
        <w:t>Memish</w:t>
      </w:r>
      <w:proofErr w:type="spellEnd"/>
      <w:r w:rsidRPr="00FD5886">
        <w:rPr>
          <w:rFonts w:ascii="Calibri" w:hAnsi="Calibri"/>
          <w:color w:val="000000"/>
          <w:sz w:val="16"/>
          <w:szCs w:val="16"/>
        </w:rPr>
        <w:t xml:space="preserve"> ZA. Ribavirin and interferon therapy in patients infected with the Middle East respiratory syndrome coronavirus: an observational study. </w:t>
      </w:r>
      <w:proofErr w:type="spellStart"/>
      <w:r w:rsidRPr="00FD5886">
        <w:rPr>
          <w:rFonts w:ascii="Calibri" w:hAnsi="Calibri"/>
          <w:color w:val="000000"/>
          <w:sz w:val="16"/>
          <w:szCs w:val="16"/>
        </w:rPr>
        <w:t>Int</w:t>
      </w:r>
      <w:proofErr w:type="spellEnd"/>
      <w:r w:rsidRPr="00FD5886">
        <w:rPr>
          <w:rFonts w:ascii="Calibri" w:hAnsi="Calibri"/>
          <w:color w:val="000000"/>
          <w:sz w:val="16"/>
          <w:szCs w:val="16"/>
        </w:rPr>
        <w:t xml:space="preserve"> J Infect Dis. </w:t>
      </w:r>
      <w:proofErr w:type="spellStart"/>
      <w:r w:rsidRPr="00FD5886">
        <w:rPr>
          <w:rFonts w:ascii="Calibri" w:hAnsi="Calibri"/>
          <w:color w:val="000000"/>
          <w:sz w:val="16"/>
          <w:szCs w:val="16"/>
        </w:rPr>
        <w:t>marzo</w:t>
      </w:r>
      <w:proofErr w:type="spellEnd"/>
      <w:r w:rsidRPr="00FD5886">
        <w:rPr>
          <w:rFonts w:ascii="Calibri" w:hAnsi="Calibri"/>
          <w:color w:val="000000"/>
          <w:sz w:val="16"/>
          <w:szCs w:val="16"/>
        </w:rPr>
        <w:t xml:space="preserve"> de 2014; 20:42-6. </w:t>
      </w:r>
    </w:p>
    <w:p w14:paraId="6F770497" w14:textId="77777777" w:rsidR="00E878E1" w:rsidRDefault="00E878E1" w:rsidP="00E878E1">
      <w:pPr>
        <w:pStyle w:val="NormalWeb"/>
        <w:numPr>
          <w:ilvl w:val="0"/>
          <w:numId w:val="4"/>
        </w:numPr>
        <w:spacing w:before="0" w:beforeAutospacing="0" w:after="0" w:afterAutospacing="0"/>
        <w:jc w:val="both"/>
        <w:textAlignment w:val="baseline"/>
        <w:rPr>
          <w:rFonts w:asciiTheme="minorHAnsi" w:hAnsiTheme="minorHAnsi" w:cs="Calibri"/>
          <w:color w:val="000000"/>
          <w:sz w:val="18"/>
          <w:szCs w:val="18"/>
          <w:lang w:val="es-ES"/>
        </w:rPr>
      </w:pPr>
      <w:proofErr w:type="spellStart"/>
      <w:r w:rsidRPr="00FD5886">
        <w:rPr>
          <w:rFonts w:ascii="Calibri" w:hAnsi="Calibri"/>
          <w:color w:val="000000"/>
          <w:sz w:val="16"/>
          <w:szCs w:val="16"/>
        </w:rPr>
        <w:t>Omrani</w:t>
      </w:r>
      <w:proofErr w:type="spellEnd"/>
      <w:r w:rsidRPr="00FD5886">
        <w:rPr>
          <w:rFonts w:ascii="Calibri" w:hAnsi="Calibri"/>
          <w:color w:val="000000"/>
          <w:sz w:val="16"/>
          <w:szCs w:val="16"/>
        </w:rPr>
        <w:t xml:space="preserve"> AS, Saad MM, </w:t>
      </w:r>
      <w:proofErr w:type="spellStart"/>
      <w:r w:rsidRPr="00FD5886">
        <w:rPr>
          <w:rFonts w:ascii="Calibri" w:hAnsi="Calibri"/>
          <w:color w:val="000000"/>
          <w:sz w:val="16"/>
          <w:szCs w:val="16"/>
        </w:rPr>
        <w:t>Baig</w:t>
      </w:r>
      <w:proofErr w:type="spellEnd"/>
      <w:r w:rsidRPr="00FD5886">
        <w:rPr>
          <w:rFonts w:ascii="Calibri" w:hAnsi="Calibri"/>
          <w:color w:val="000000"/>
          <w:sz w:val="16"/>
          <w:szCs w:val="16"/>
        </w:rPr>
        <w:t xml:space="preserve"> K, </w:t>
      </w:r>
      <w:proofErr w:type="spellStart"/>
      <w:r w:rsidRPr="00FD5886">
        <w:rPr>
          <w:rFonts w:ascii="Calibri" w:hAnsi="Calibri"/>
          <w:color w:val="000000"/>
          <w:sz w:val="16"/>
          <w:szCs w:val="16"/>
        </w:rPr>
        <w:t>Bahloul</w:t>
      </w:r>
      <w:proofErr w:type="spellEnd"/>
      <w:r w:rsidRPr="00FD5886">
        <w:rPr>
          <w:rFonts w:ascii="Calibri" w:hAnsi="Calibri"/>
          <w:color w:val="000000"/>
          <w:sz w:val="16"/>
          <w:szCs w:val="16"/>
        </w:rPr>
        <w:t xml:space="preserve"> A, Abdul-</w:t>
      </w:r>
      <w:proofErr w:type="spellStart"/>
      <w:r w:rsidRPr="00FD5886">
        <w:rPr>
          <w:rFonts w:ascii="Calibri" w:hAnsi="Calibri"/>
          <w:color w:val="000000"/>
          <w:sz w:val="16"/>
          <w:szCs w:val="16"/>
        </w:rPr>
        <w:t>Matin</w:t>
      </w:r>
      <w:proofErr w:type="spellEnd"/>
      <w:r w:rsidRPr="00FD5886">
        <w:rPr>
          <w:rFonts w:ascii="Calibri" w:hAnsi="Calibri"/>
          <w:color w:val="000000"/>
          <w:sz w:val="16"/>
          <w:szCs w:val="16"/>
        </w:rPr>
        <w:t xml:space="preserve"> M, </w:t>
      </w:r>
      <w:proofErr w:type="spellStart"/>
      <w:r w:rsidRPr="00FD5886">
        <w:rPr>
          <w:rFonts w:ascii="Calibri" w:hAnsi="Calibri"/>
          <w:color w:val="000000"/>
          <w:sz w:val="16"/>
          <w:szCs w:val="16"/>
        </w:rPr>
        <w:t>Alaidaroos</w:t>
      </w:r>
      <w:proofErr w:type="spellEnd"/>
      <w:r w:rsidRPr="00FD5886">
        <w:rPr>
          <w:rFonts w:ascii="Calibri" w:hAnsi="Calibri"/>
          <w:color w:val="000000"/>
          <w:sz w:val="16"/>
          <w:szCs w:val="16"/>
        </w:rPr>
        <w:t xml:space="preserve"> AY, et al. Ribavirin and interferon alfa-2a for severe Middle East respiratory syndrome coronavirus infection: a retrospective cohort study. Lancet Infect Dis. </w:t>
      </w:r>
      <w:proofErr w:type="spellStart"/>
      <w:r w:rsidRPr="00FD5886">
        <w:rPr>
          <w:rFonts w:ascii="Calibri" w:hAnsi="Calibri"/>
          <w:color w:val="000000"/>
          <w:sz w:val="16"/>
          <w:szCs w:val="16"/>
        </w:rPr>
        <w:t>noviembre</w:t>
      </w:r>
      <w:proofErr w:type="spellEnd"/>
      <w:r w:rsidRPr="00FD5886">
        <w:rPr>
          <w:rFonts w:ascii="Calibri" w:hAnsi="Calibri"/>
          <w:color w:val="000000"/>
          <w:sz w:val="16"/>
          <w:szCs w:val="16"/>
        </w:rPr>
        <w:t xml:space="preserve"> de 2014;14(11):1090-5. </w:t>
      </w:r>
    </w:p>
    <w:p w14:paraId="43F7F8E3" w14:textId="77777777" w:rsidR="00E878E1" w:rsidRPr="00E878E1" w:rsidRDefault="00E878E1" w:rsidP="00E878E1">
      <w:pPr>
        <w:pStyle w:val="NormalWeb"/>
        <w:numPr>
          <w:ilvl w:val="0"/>
          <w:numId w:val="4"/>
        </w:numPr>
        <w:spacing w:before="0" w:beforeAutospacing="0" w:after="0" w:afterAutospacing="0"/>
        <w:jc w:val="both"/>
        <w:textAlignment w:val="baseline"/>
        <w:rPr>
          <w:rFonts w:asciiTheme="minorHAnsi" w:hAnsiTheme="minorHAnsi" w:cs="Calibri"/>
          <w:color w:val="000000"/>
          <w:sz w:val="18"/>
          <w:szCs w:val="18"/>
        </w:rPr>
      </w:pPr>
      <w:r w:rsidRPr="00FD5886">
        <w:rPr>
          <w:rFonts w:ascii="Calibri" w:hAnsi="Calibri"/>
          <w:color w:val="000000"/>
          <w:sz w:val="16"/>
          <w:szCs w:val="16"/>
        </w:rPr>
        <w:t xml:space="preserve">Kim UJ, Won E-J, </w:t>
      </w:r>
      <w:proofErr w:type="spellStart"/>
      <w:r w:rsidRPr="00FD5886">
        <w:rPr>
          <w:rFonts w:ascii="Calibri" w:hAnsi="Calibri"/>
          <w:color w:val="000000"/>
          <w:sz w:val="16"/>
          <w:szCs w:val="16"/>
        </w:rPr>
        <w:t>Kee</w:t>
      </w:r>
      <w:proofErr w:type="spellEnd"/>
      <w:r w:rsidRPr="00FD5886">
        <w:rPr>
          <w:rFonts w:ascii="Calibri" w:hAnsi="Calibri"/>
          <w:color w:val="000000"/>
          <w:sz w:val="16"/>
          <w:szCs w:val="16"/>
        </w:rPr>
        <w:t xml:space="preserve"> S-J, Jung S-I, Jang H-C. Combination therapy with lopinavir/ritonavir, ribavirin and interferon-α for Middle East respiratory syndrome. </w:t>
      </w:r>
      <w:proofErr w:type="spellStart"/>
      <w:r w:rsidRPr="00FD5886">
        <w:rPr>
          <w:rFonts w:ascii="Calibri" w:hAnsi="Calibri"/>
          <w:color w:val="000000"/>
          <w:sz w:val="16"/>
          <w:szCs w:val="16"/>
        </w:rPr>
        <w:t>Antivir</w:t>
      </w:r>
      <w:proofErr w:type="spellEnd"/>
      <w:r w:rsidRPr="00FD5886">
        <w:rPr>
          <w:rFonts w:ascii="Calibri" w:hAnsi="Calibri"/>
          <w:color w:val="000000"/>
          <w:sz w:val="16"/>
          <w:szCs w:val="16"/>
        </w:rPr>
        <w:t xml:space="preserve"> </w:t>
      </w:r>
      <w:proofErr w:type="spellStart"/>
      <w:r w:rsidRPr="00FD5886">
        <w:rPr>
          <w:rFonts w:ascii="Calibri" w:hAnsi="Calibri"/>
          <w:color w:val="000000"/>
          <w:sz w:val="16"/>
          <w:szCs w:val="16"/>
        </w:rPr>
        <w:t>Ther</w:t>
      </w:r>
      <w:proofErr w:type="spellEnd"/>
      <w:r w:rsidRPr="00FD5886">
        <w:rPr>
          <w:rFonts w:ascii="Calibri" w:hAnsi="Calibri"/>
          <w:color w:val="000000"/>
          <w:sz w:val="16"/>
          <w:szCs w:val="16"/>
        </w:rPr>
        <w:t xml:space="preserve"> (</w:t>
      </w:r>
      <w:proofErr w:type="spellStart"/>
      <w:r w:rsidRPr="00FD5886">
        <w:rPr>
          <w:rFonts w:ascii="Calibri" w:hAnsi="Calibri"/>
          <w:color w:val="000000"/>
          <w:sz w:val="16"/>
          <w:szCs w:val="16"/>
        </w:rPr>
        <w:t>Lond</w:t>
      </w:r>
      <w:proofErr w:type="spellEnd"/>
      <w:r w:rsidRPr="00FD5886">
        <w:rPr>
          <w:rFonts w:ascii="Calibri" w:hAnsi="Calibri"/>
          <w:color w:val="000000"/>
          <w:sz w:val="16"/>
          <w:szCs w:val="16"/>
        </w:rPr>
        <w:t xml:space="preserve">). </w:t>
      </w:r>
      <w:r w:rsidRPr="00E878E1">
        <w:rPr>
          <w:rFonts w:ascii="Calibri" w:hAnsi="Calibri"/>
          <w:color w:val="000000"/>
          <w:sz w:val="16"/>
          <w:szCs w:val="16"/>
        </w:rPr>
        <w:t>2016;21(5):455-9. </w:t>
      </w:r>
    </w:p>
    <w:p w14:paraId="1B13E2D3" w14:textId="77777777" w:rsidR="00E878E1" w:rsidRDefault="00E878E1" w:rsidP="00E878E1">
      <w:pPr>
        <w:pStyle w:val="NormalWeb"/>
        <w:numPr>
          <w:ilvl w:val="0"/>
          <w:numId w:val="4"/>
        </w:numPr>
        <w:spacing w:before="0" w:beforeAutospacing="0" w:after="0" w:afterAutospacing="0"/>
        <w:jc w:val="both"/>
        <w:textAlignment w:val="baseline"/>
        <w:rPr>
          <w:rFonts w:asciiTheme="minorHAnsi" w:hAnsiTheme="minorHAnsi" w:cs="Calibri"/>
          <w:color w:val="000000"/>
          <w:sz w:val="18"/>
          <w:szCs w:val="18"/>
          <w:lang w:val="es-ES"/>
        </w:rPr>
      </w:pPr>
      <w:proofErr w:type="spellStart"/>
      <w:r w:rsidRPr="00FD5886">
        <w:rPr>
          <w:rFonts w:ascii="Calibri" w:hAnsi="Calibri"/>
          <w:color w:val="000000"/>
          <w:sz w:val="16"/>
          <w:szCs w:val="16"/>
          <w:lang w:val="es-ES"/>
        </w:rPr>
        <w:t>Arabi</w:t>
      </w:r>
      <w:proofErr w:type="spellEnd"/>
      <w:r w:rsidRPr="00FD5886">
        <w:rPr>
          <w:rFonts w:ascii="Calibri" w:hAnsi="Calibri"/>
          <w:color w:val="000000"/>
          <w:sz w:val="16"/>
          <w:szCs w:val="16"/>
          <w:lang w:val="es-ES"/>
        </w:rPr>
        <w:t xml:space="preserve"> YM, </w:t>
      </w:r>
      <w:proofErr w:type="spellStart"/>
      <w:r w:rsidRPr="00FD5886">
        <w:rPr>
          <w:rFonts w:ascii="Calibri" w:hAnsi="Calibri"/>
          <w:color w:val="000000"/>
          <w:sz w:val="16"/>
          <w:szCs w:val="16"/>
          <w:lang w:val="es-ES"/>
        </w:rPr>
        <w:t>Shalhoub</w:t>
      </w:r>
      <w:proofErr w:type="spellEnd"/>
      <w:r w:rsidRPr="00FD5886">
        <w:rPr>
          <w:rFonts w:ascii="Calibri" w:hAnsi="Calibri"/>
          <w:color w:val="000000"/>
          <w:sz w:val="16"/>
          <w:szCs w:val="16"/>
          <w:lang w:val="es-ES"/>
        </w:rPr>
        <w:t xml:space="preserve"> S, </w:t>
      </w:r>
      <w:proofErr w:type="spellStart"/>
      <w:r w:rsidRPr="00FD5886">
        <w:rPr>
          <w:rFonts w:ascii="Calibri" w:hAnsi="Calibri"/>
          <w:color w:val="000000"/>
          <w:sz w:val="16"/>
          <w:szCs w:val="16"/>
          <w:lang w:val="es-ES"/>
        </w:rPr>
        <w:t>Mandourah</w:t>
      </w:r>
      <w:proofErr w:type="spellEnd"/>
      <w:r w:rsidRPr="00FD5886">
        <w:rPr>
          <w:rFonts w:ascii="Calibri" w:hAnsi="Calibri"/>
          <w:color w:val="000000"/>
          <w:sz w:val="16"/>
          <w:szCs w:val="16"/>
          <w:lang w:val="es-ES"/>
        </w:rPr>
        <w:t xml:space="preserve"> Y, Al-</w:t>
      </w:r>
      <w:proofErr w:type="spellStart"/>
      <w:r w:rsidRPr="00FD5886">
        <w:rPr>
          <w:rFonts w:ascii="Calibri" w:hAnsi="Calibri"/>
          <w:color w:val="000000"/>
          <w:sz w:val="16"/>
          <w:szCs w:val="16"/>
          <w:lang w:val="es-ES"/>
        </w:rPr>
        <w:t>Hameed</w:t>
      </w:r>
      <w:proofErr w:type="spellEnd"/>
      <w:r w:rsidRPr="00FD5886">
        <w:rPr>
          <w:rFonts w:ascii="Calibri" w:hAnsi="Calibri"/>
          <w:color w:val="000000"/>
          <w:sz w:val="16"/>
          <w:szCs w:val="16"/>
          <w:lang w:val="es-ES"/>
        </w:rPr>
        <w:t xml:space="preserve"> F, Al-</w:t>
      </w:r>
      <w:proofErr w:type="spellStart"/>
      <w:r w:rsidRPr="00FD5886">
        <w:rPr>
          <w:rFonts w:ascii="Calibri" w:hAnsi="Calibri"/>
          <w:color w:val="000000"/>
          <w:sz w:val="16"/>
          <w:szCs w:val="16"/>
          <w:lang w:val="es-ES"/>
        </w:rPr>
        <w:t>Omari</w:t>
      </w:r>
      <w:proofErr w:type="spellEnd"/>
      <w:r w:rsidRPr="00FD5886">
        <w:rPr>
          <w:rFonts w:ascii="Calibri" w:hAnsi="Calibri"/>
          <w:color w:val="000000"/>
          <w:sz w:val="16"/>
          <w:szCs w:val="16"/>
          <w:lang w:val="es-ES"/>
        </w:rPr>
        <w:t xml:space="preserve"> A, Al </w:t>
      </w:r>
      <w:proofErr w:type="spellStart"/>
      <w:r w:rsidRPr="00FD5886">
        <w:rPr>
          <w:rFonts w:ascii="Calibri" w:hAnsi="Calibri"/>
          <w:color w:val="000000"/>
          <w:sz w:val="16"/>
          <w:szCs w:val="16"/>
          <w:lang w:val="es-ES"/>
        </w:rPr>
        <w:t>Qasim</w:t>
      </w:r>
      <w:proofErr w:type="spellEnd"/>
      <w:r w:rsidRPr="00FD5886">
        <w:rPr>
          <w:rFonts w:ascii="Calibri" w:hAnsi="Calibri"/>
          <w:color w:val="000000"/>
          <w:sz w:val="16"/>
          <w:szCs w:val="16"/>
          <w:lang w:val="es-ES"/>
        </w:rPr>
        <w:t xml:space="preserve"> E, et al. </w:t>
      </w:r>
      <w:r w:rsidRPr="00FD5886">
        <w:rPr>
          <w:rFonts w:ascii="Calibri" w:hAnsi="Calibri"/>
          <w:color w:val="000000"/>
          <w:sz w:val="16"/>
          <w:szCs w:val="16"/>
        </w:rPr>
        <w:t xml:space="preserve">Ribavirin and Interferon Therapy for Critically Ill Patients With Middle East Respiratory Syndrome: A Multicenter Observational Study. </w:t>
      </w:r>
      <w:proofErr w:type="spellStart"/>
      <w:r w:rsidRPr="00FD5886">
        <w:rPr>
          <w:rFonts w:ascii="Calibri" w:hAnsi="Calibri"/>
          <w:color w:val="000000"/>
          <w:sz w:val="16"/>
          <w:szCs w:val="16"/>
        </w:rPr>
        <w:t>Clin</w:t>
      </w:r>
      <w:proofErr w:type="spellEnd"/>
      <w:r w:rsidRPr="00FD5886">
        <w:rPr>
          <w:rFonts w:ascii="Calibri" w:hAnsi="Calibri"/>
          <w:color w:val="000000"/>
          <w:sz w:val="16"/>
          <w:szCs w:val="16"/>
        </w:rPr>
        <w:t xml:space="preserve"> Infect Dis. 25 de </w:t>
      </w:r>
      <w:proofErr w:type="spellStart"/>
      <w:r w:rsidRPr="00FD5886">
        <w:rPr>
          <w:rFonts w:ascii="Calibri" w:hAnsi="Calibri"/>
          <w:color w:val="000000"/>
          <w:sz w:val="16"/>
          <w:szCs w:val="16"/>
        </w:rPr>
        <w:t>junio</w:t>
      </w:r>
      <w:proofErr w:type="spellEnd"/>
      <w:r w:rsidRPr="00FD5886">
        <w:rPr>
          <w:rFonts w:ascii="Calibri" w:hAnsi="Calibri"/>
          <w:color w:val="000000"/>
          <w:sz w:val="16"/>
          <w:szCs w:val="16"/>
        </w:rPr>
        <w:t xml:space="preserve"> de 2019; </w:t>
      </w:r>
    </w:p>
    <w:p w14:paraId="64F181A1" w14:textId="77777777" w:rsidR="00E878E1" w:rsidRDefault="00E878E1" w:rsidP="00E878E1">
      <w:pPr>
        <w:pStyle w:val="NormalWeb"/>
        <w:numPr>
          <w:ilvl w:val="0"/>
          <w:numId w:val="4"/>
        </w:numPr>
        <w:spacing w:before="0" w:beforeAutospacing="0" w:after="0" w:afterAutospacing="0"/>
        <w:jc w:val="both"/>
        <w:textAlignment w:val="baseline"/>
        <w:rPr>
          <w:rFonts w:asciiTheme="minorHAnsi" w:hAnsiTheme="minorHAnsi" w:cs="Calibri"/>
          <w:color w:val="000000"/>
          <w:sz w:val="18"/>
          <w:szCs w:val="18"/>
          <w:lang w:val="es-ES"/>
        </w:rPr>
      </w:pPr>
      <w:r w:rsidRPr="00FD5886">
        <w:rPr>
          <w:rFonts w:ascii="Calibri" w:hAnsi="Calibri"/>
          <w:color w:val="000000"/>
          <w:sz w:val="16"/>
          <w:szCs w:val="16"/>
        </w:rPr>
        <w:t xml:space="preserve">Arabi YM. et al. Treatment of Middle East respiratory </w:t>
      </w:r>
      <w:proofErr w:type="spellStart"/>
      <w:r w:rsidRPr="00FD5886">
        <w:rPr>
          <w:rFonts w:ascii="Calibri" w:hAnsi="Calibri"/>
          <w:color w:val="000000"/>
          <w:sz w:val="16"/>
          <w:szCs w:val="16"/>
        </w:rPr>
        <w:t>síndrome</w:t>
      </w:r>
      <w:proofErr w:type="spellEnd"/>
      <w:r w:rsidRPr="00FD5886">
        <w:rPr>
          <w:rFonts w:ascii="Calibri" w:hAnsi="Calibri"/>
          <w:color w:val="000000"/>
          <w:sz w:val="16"/>
          <w:szCs w:val="16"/>
        </w:rPr>
        <w:t xml:space="preserve"> with a combination of lopinavir/ritonavir and interferón-B1b (MIRACLE trial):</w:t>
      </w:r>
      <w:r>
        <w:rPr>
          <w:rFonts w:ascii="Calibri" w:hAnsi="Calibri"/>
          <w:color w:val="000000"/>
          <w:sz w:val="16"/>
          <w:szCs w:val="16"/>
        </w:rPr>
        <w:t xml:space="preserve"> </w:t>
      </w:r>
      <w:r w:rsidRPr="00FD5886">
        <w:rPr>
          <w:rFonts w:ascii="Calibri" w:hAnsi="Calibri"/>
          <w:color w:val="000000"/>
          <w:sz w:val="16"/>
          <w:szCs w:val="16"/>
        </w:rPr>
        <w:t xml:space="preserve">statistical analysis plan for a recursive two-stage group sequential randomized controlled trial. </w:t>
      </w:r>
      <w:proofErr w:type="spellStart"/>
      <w:r w:rsidRPr="00FD5886">
        <w:rPr>
          <w:rFonts w:ascii="Calibri" w:hAnsi="Calibri"/>
          <w:color w:val="000000"/>
          <w:sz w:val="16"/>
          <w:szCs w:val="16"/>
          <w:lang w:val="es-ES"/>
        </w:rPr>
        <w:t>Trials</w:t>
      </w:r>
      <w:proofErr w:type="spellEnd"/>
      <w:r w:rsidRPr="00FD5886">
        <w:rPr>
          <w:rFonts w:ascii="Calibri" w:hAnsi="Calibri"/>
          <w:color w:val="000000"/>
          <w:sz w:val="16"/>
          <w:szCs w:val="16"/>
          <w:lang w:val="es-ES"/>
        </w:rPr>
        <w:t xml:space="preserve"> [Internet]2020 [Consultado el 23 de marzo de 2020];</w:t>
      </w:r>
      <w:r>
        <w:rPr>
          <w:rFonts w:ascii="Calibri" w:hAnsi="Calibri"/>
          <w:color w:val="000000"/>
          <w:sz w:val="16"/>
          <w:szCs w:val="16"/>
          <w:lang w:val="es-ES"/>
        </w:rPr>
        <w:t xml:space="preserve"> </w:t>
      </w:r>
      <w:r w:rsidRPr="00FD5886">
        <w:rPr>
          <w:rFonts w:ascii="Calibri" w:hAnsi="Calibri"/>
          <w:color w:val="000000"/>
          <w:sz w:val="16"/>
          <w:szCs w:val="16"/>
          <w:lang w:val="es-ES"/>
        </w:rPr>
        <w:t>21:8. Disponible en: https://doi.org/10.1186/s13063-019-3846-x </w:t>
      </w:r>
    </w:p>
    <w:p w14:paraId="2006FA8C" w14:textId="77777777" w:rsidR="00E878E1" w:rsidRDefault="00E878E1" w:rsidP="00E878E1">
      <w:pPr>
        <w:pStyle w:val="NormalWeb"/>
        <w:numPr>
          <w:ilvl w:val="0"/>
          <w:numId w:val="4"/>
        </w:numPr>
        <w:spacing w:before="0" w:beforeAutospacing="0" w:after="0" w:afterAutospacing="0"/>
        <w:jc w:val="both"/>
        <w:textAlignment w:val="baseline"/>
        <w:rPr>
          <w:rFonts w:asciiTheme="minorHAnsi" w:hAnsiTheme="minorHAnsi" w:cs="Calibri"/>
          <w:color w:val="000000"/>
          <w:sz w:val="18"/>
          <w:szCs w:val="18"/>
          <w:lang w:val="es-ES"/>
        </w:rPr>
      </w:pPr>
      <w:r w:rsidRPr="00FD5886">
        <w:rPr>
          <w:rFonts w:ascii="Calibri" w:hAnsi="Calibri"/>
          <w:color w:val="000000"/>
          <w:sz w:val="16"/>
          <w:szCs w:val="16"/>
        </w:rPr>
        <w:t xml:space="preserve">Ning Q. A Prospective/Retrospective, Randomized Controlled Clinical Study of </w:t>
      </w:r>
      <w:proofErr w:type="spellStart"/>
      <w:r w:rsidRPr="00FD5886">
        <w:rPr>
          <w:rFonts w:ascii="Calibri" w:hAnsi="Calibri"/>
          <w:color w:val="000000"/>
          <w:sz w:val="16"/>
          <w:szCs w:val="16"/>
        </w:rPr>
        <w:t>interferón</w:t>
      </w:r>
      <w:proofErr w:type="spellEnd"/>
      <w:r w:rsidRPr="00FD5886">
        <w:rPr>
          <w:rFonts w:ascii="Calibri" w:hAnsi="Calibri"/>
          <w:color w:val="000000"/>
          <w:sz w:val="16"/>
          <w:szCs w:val="16"/>
        </w:rPr>
        <w:t xml:space="preserve"> Atomization in the 2019-nCoV Pneumonia. </w:t>
      </w:r>
      <w:r w:rsidRPr="00FD5886">
        <w:rPr>
          <w:rFonts w:ascii="Calibri" w:hAnsi="Calibri"/>
          <w:color w:val="000000"/>
          <w:sz w:val="16"/>
          <w:szCs w:val="16"/>
          <w:lang w:val="es-ES"/>
        </w:rPr>
        <w:t xml:space="preserve">ClinicalTrials.gov 2020 [Consultado el 23 de marzo de 2020]. Disponible en: </w:t>
      </w:r>
      <w:hyperlink r:id="rId41" w:history="1">
        <w:r w:rsidRPr="00757155">
          <w:rPr>
            <w:rStyle w:val="Hipervnculo"/>
            <w:rFonts w:ascii="Calibri" w:hAnsi="Calibri"/>
            <w:sz w:val="16"/>
            <w:szCs w:val="16"/>
            <w:lang w:val="es-ES"/>
          </w:rPr>
          <w:t>https://clinicaltrials.gov/ct2/show/NCT04254874</w:t>
        </w:r>
      </w:hyperlink>
    </w:p>
    <w:p w14:paraId="46C68667" w14:textId="77777777" w:rsidR="00E878E1" w:rsidRDefault="00E878E1" w:rsidP="00E878E1">
      <w:pPr>
        <w:pStyle w:val="NormalWeb"/>
        <w:numPr>
          <w:ilvl w:val="0"/>
          <w:numId w:val="4"/>
        </w:numPr>
        <w:spacing w:before="0" w:beforeAutospacing="0" w:after="0" w:afterAutospacing="0"/>
        <w:jc w:val="both"/>
        <w:textAlignment w:val="baseline"/>
        <w:rPr>
          <w:rFonts w:asciiTheme="minorHAnsi" w:hAnsiTheme="minorHAnsi" w:cs="Calibri"/>
          <w:color w:val="000000"/>
          <w:sz w:val="18"/>
          <w:szCs w:val="18"/>
          <w:lang w:val="es-ES"/>
        </w:rPr>
      </w:pPr>
      <w:r w:rsidRPr="00FD5886">
        <w:rPr>
          <w:rFonts w:ascii="Calibri" w:hAnsi="Calibri"/>
          <w:color w:val="000000"/>
          <w:sz w:val="16"/>
          <w:szCs w:val="16"/>
        </w:rPr>
        <w:t xml:space="preserve">Zeng YM. et al. Comparative effectiveness and safety of ribavirin plus </w:t>
      </w:r>
      <w:proofErr w:type="spellStart"/>
      <w:r w:rsidRPr="00FD5886">
        <w:rPr>
          <w:rFonts w:ascii="Calibri" w:hAnsi="Calibri"/>
          <w:color w:val="000000"/>
          <w:sz w:val="16"/>
          <w:szCs w:val="16"/>
        </w:rPr>
        <w:t>interferón</w:t>
      </w:r>
      <w:proofErr w:type="spellEnd"/>
      <w:r w:rsidRPr="00FD5886">
        <w:rPr>
          <w:rFonts w:ascii="Calibri" w:hAnsi="Calibri"/>
          <w:color w:val="000000"/>
          <w:sz w:val="16"/>
          <w:szCs w:val="16"/>
        </w:rPr>
        <w:t xml:space="preserve">-alpha, lopinavir/ritonavir plus </w:t>
      </w:r>
      <w:proofErr w:type="spellStart"/>
      <w:r w:rsidRPr="00FD5886">
        <w:rPr>
          <w:rFonts w:ascii="Calibri" w:hAnsi="Calibri"/>
          <w:color w:val="000000"/>
          <w:sz w:val="16"/>
          <w:szCs w:val="16"/>
        </w:rPr>
        <w:t>interferón</w:t>
      </w:r>
      <w:proofErr w:type="spellEnd"/>
      <w:r w:rsidRPr="00FD5886">
        <w:rPr>
          <w:rFonts w:ascii="Calibri" w:hAnsi="Calibri"/>
          <w:color w:val="000000"/>
          <w:sz w:val="16"/>
          <w:szCs w:val="16"/>
        </w:rPr>
        <w:t xml:space="preserve">-alpha and ribavirin plus lopinavir/ritonavir plus </w:t>
      </w:r>
      <w:proofErr w:type="spellStart"/>
      <w:r w:rsidRPr="00FD5886">
        <w:rPr>
          <w:rFonts w:ascii="Calibri" w:hAnsi="Calibri"/>
          <w:color w:val="000000"/>
          <w:sz w:val="16"/>
          <w:szCs w:val="16"/>
        </w:rPr>
        <w:t>interferón-alphain</w:t>
      </w:r>
      <w:proofErr w:type="spellEnd"/>
      <w:r w:rsidRPr="00FD5886">
        <w:rPr>
          <w:rFonts w:ascii="Calibri" w:hAnsi="Calibri"/>
          <w:color w:val="000000"/>
          <w:sz w:val="16"/>
          <w:szCs w:val="16"/>
        </w:rPr>
        <w:t xml:space="preserve"> in patients with mild to moderate novel coronavirus pneumonia. </w:t>
      </w:r>
      <w:proofErr w:type="spellStart"/>
      <w:r w:rsidRPr="00FD5886">
        <w:rPr>
          <w:rFonts w:ascii="Calibri" w:hAnsi="Calibri"/>
          <w:color w:val="000000"/>
          <w:sz w:val="16"/>
          <w:szCs w:val="16"/>
          <w:lang w:val="es-ES"/>
        </w:rPr>
        <w:t>Chin.Med.J</w:t>
      </w:r>
      <w:proofErr w:type="spellEnd"/>
      <w:r w:rsidRPr="00FD5886">
        <w:rPr>
          <w:rFonts w:ascii="Calibri" w:hAnsi="Calibri"/>
          <w:color w:val="000000"/>
          <w:sz w:val="16"/>
          <w:szCs w:val="16"/>
          <w:lang w:val="es-ES"/>
        </w:rPr>
        <w:t>. 2020 [Consultado el 23 de marzo de 2020]. Disponible en: https://journals.lww.com/cmj/Citation/publishahead/Comparative_effectiveness_and_safety_of_ribavirin.99357.aspx </w:t>
      </w:r>
    </w:p>
    <w:p w14:paraId="491F0A70" w14:textId="77777777" w:rsidR="00E878E1" w:rsidRDefault="00E878E1" w:rsidP="00E878E1">
      <w:pPr>
        <w:pStyle w:val="NormalWeb"/>
        <w:numPr>
          <w:ilvl w:val="0"/>
          <w:numId w:val="4"/>
        </w:numPr>
        <w:spacing w:before="0" w:beforeAutospacing="0" w:after="0" w:afterAutospacing="0"/>
        <w:jc w:val="both"/>
        <w:textAlignment w:val="baseline"/>
        <w:rPr>
          <w:rFonts w:asciiTheme="minorHAnsi" w:hAnsiTheme="minorHAnsi" w:cs="Calibri"/>
          <w:color w:val="000000"/>
          <w:sz w:val="18"/>
          <w:szCs w:val="18"/>
          <w:lang w:val="es-ES"/>
        </w:rPr>
      </w:pPr>
      <w:r w:rsidRPr="00FD5886">
        <w:rPr>
          <w:rFonts w:ascii="Calibri" w:hAnsi="Calibri"/>
          <w:color w:val="000000"/>
          <w:sz w:val="16"/>
          <w:szCs w:val="16"/>
        </w:rPr>
        <w:t xml:space="preserve">Hung FN. Lopinavir/Ritonavir, Ribavirin and IFN-beta Combination for </w:t>
      </w:r>
      <w:proofErr w:type="spellStart"/>
      <w:r w:rsidRPr="00FD5886">
        <w:rPr>
          <w:rFonts w:ascii="Calibri" w:hAnsi="Calibri"/>
          <w:color w:val="000000"/>
          <w:sz w:val="16"/>
          <w:szCs w:val="16"/>
        </w:rPr>
        <w:t>nCoV</w:t>
      </w:r>
      <w:proofErr w:type="spellEnd"/>
      <w:r w:rsidRPr="00FD5886">
        <w:rPr>
          <w:rFonts w:ascii="Calibri" w:hAnsi="Calibri"/>
          <w:color w:val="000000"/>
          <w:sz w:val="16"/>
          <w:szCs w:val="16"/>
        </w:rPr>
        <w:t xml:space="preserve"> Treatment. </w:t>
      </w:r>
      <w:r w:rsidRPr="00FD5886">
        <w:rPr>
          <w:rFonts w:ascii="Calibri" w:hAnsi="Calibri"/>
          <w:color w:val="000000"/>
          <w:sz w:val="16"/>
          <w:szCs w:val="16"/>
          <w:lang w:val="es-ES"/>
        </w:rPr>
        <w:t>Clinicaltrials.gov 2020 [Consultado el 23 de marzo de 2020]. Disponible en: </w:t>
      </w:r>
      <w:hyperlink r:id="rId42" w:history="1">
        <w:r w:rsidRPr="00757155">
          <w:rPr>
            <w:rStyle w:val="Hipervnculo"/>
            <w:rFonts w:ascii="Calibri" w:hAnsi="Calibri"/>
            <w:sz w:val="16"/>
            <w:szCs w:val="16"/>
            <w:lang w:val="es-ES"/>
          </w:rPr>
          <w:t>https://clinicaltrials.gov/ct2/show/NCT04276688</w:t>
        </w:r>
      </w:hyperlink>
    </w:p>
    <w:p w14:paraId="46E04F8A" w14:textId="77777777" w:rsidR="00E878E1" w:rsidRDefault="00E878E1" w:rsidP="00E878E1">
      <w:pPr>
        <w:pStyle w:val="NormalWeb"/>
        <w:numPr>
          <w:ilvl w:val="0"/>
          <w:numId w:val="4"/>
        </w:numPr>
        <w:spacing w:before="0" w:beforeAutospacing="0" w:after="0" w:afterAutospacing="0"/>
        <w:jc w:val="both"/>
        <w:textAlignment w:val="baseline"/>
        <w:rPr>
          <w:rFonts w:asciiTheme="minorHAnsi" w:hAnsiTheme="minorHAnsi" w:cs="Calibri"/>
          <w:color w:val="000000"/>
          <w:sz w:val="18"/>
          <w:szCs w:val="18"/>
          <w:lang w:val="es-ES"/>
        </w:rPr>
      </w:pPr>
      <w:r w:rsidRPr="00FD5886">
        <w:rPr>
          <w:rFonts w:ascii="Calibri" w:hAnsi="Calibri"/>
          <w:color w:val="000000"/>
          <w:sz w:val="16"/>
          <w:szCs w:val="16"/>
        </w:rPr>
        <w:t xml:space="preserve">ISRCTN - ISRCTN83971151: Public health emergency SOLIDARITY trial of treatments for COVID-19 infection in hospitalized patients [Internet]. </w:t>
      </w:r>
      <w:r w:rsidRPr="00FD5886">
        <w:rPr>
          <w:rFonts w:ascii="Calibri" w:hAnsi="Calibri"/>
          <w:color w:val="000000"/>
          <w:sz w:val="16"/>
          <w:szCs w:val="16"/>
          <w:lang w:val="es-ES"/>
        </w:rPr>
        <w:t xml:space="preserve">[citado 4 de abril de 2020]. Disponible en: </w:t>
      </w:r>
      <w:hyperlink r:id="rId43" w:history="1">
        <w:r w:rsidRPr="00FD5886">
          <w:rPr>
            <w:rStyle w:val="Hipervnculo"/>
            <w:rFonts w:ascii="Calibri" w:hAnsi="Calibri"/>
            <w:color w:val="1155CC"/>
            <w:sz w:val="16"/>
            <w:szCs w:val="16"/>
            <w:lang w:val="es-ES"/>
          </w:rPr>
          <w:t>http://www.isrctn.com/ISRCTN83971151</w:t>
        </w:r>
      </w:hyperlink>
      <w:r w:rsidRPr="00FD5886">
        <w:rPr>
          <w:rFonts w:ascii="Calibri" w:hAnsi="Calibri"/>
          <w:color w:val="000000"/>
          <w:sz w:val="16"/>
          <w:szCs w:val="16"/>
          <w:lang w:val="es-ES"/>
        </w:rPr>
        <w:t>.</w:t>
      </w:r>
    </w:p>
    <w:p w14:paraId="26584DB5" w14:textId="77777777" w:rsidR="00E878E1" w:rsidRPr="009367D1" w:rsidRDefault="00E878E1" w:rsidP="00E878E1">
      <w:pPr>
        <w:pStyle w:val="NormalWeb"/>
        <w:numPr>
          <w:ilvl w:val="0"/>
          <w:numId w:val="4"/>
        </w:numPr>
        <w:spacing w:before="0" w:beforeAutospacing="0" w:after="0" w:afterAutospacing="0"/>
        <w:jc w:val="both"/>
        <w:textAlignment w:val="baseline"/>
        <w:rPr>
          <w:rFonts w:asciiTheme="minorHAnsi" w:hAnsiTheme="minorHAnsi" w:cs="Calibri"/>
          <w:color w:val="000000"/>
          <w:sz w:val="18"/>
          <w:szCs w:val="18"/>
          <w:lang w:val="es-ES"/>
        </w:rPr>
      </w:pPr>
      <w:proofErr w:type="spellStart"/>
      <w:r w:rsidRPr="00FD5886">
        <w:rPr>
          <w:rFonts w:ascii="Calibri" w:hAnsi="Calibri"/>
          <w:color w:val="000000"/>
          <w:sz w:val="16"/>
          <w:szCs w:val="16"/>
        </w:rPr>
        <w:t>Ader</w:t>
      </w:r>
      <w:proofErr w:type="spellEnd"/>
      <w:r w:rsidRPr="00FD5886">
        <w:rPr>
          <w:rFonts w:ascii="Calibri" w:hAnsi="Calibri"/>
          <w:color w:val="000000"/>
          <w:sz w:val="16"/>
          <w:szCs w:val="16"/>
        </w:rPr>
        <w:t xml:space="preserve"> F. Trial of Treatments for COVID-19 in Hospitalized Adults (</w:t>
      </w:r>
      <w:proofErr w:type="spellStart"/>
      <w:r w:rsidRPr="00FD5886">
        <w:rPr>
          <w:rFonts w:ascii="Calibri" w:hAnsi="Calibri"/>
          <w:color w:val="000000"/>
          <w:sz w:val="16"/>
          <w:szCs w:val="16"/>
        </w:rPr>
        <w:t>DisCoVeRy</w:t>
      </w:r>
      <w:proofErr w:type="spellEnd"/>
      <w:r w:rsidRPr="00FD5886">
        <w:rPr>
          <w:rFonts w:ascii="Calibri" w:hAnsi="Calibri"/>
          <w:color w:val="000000"/>
          <w:sz w:val="16"/>
          <w:szCs w:val="16"/>
        </w:rPr>
        <w:t xml:space="preserve">). </w:t>
      </w:r>
      <w:r w:rsidRPr="00FD5886">
        <w:rPr>
          <w:rFonts w:ascii="Calibri" w:hAnsi="Calibri"/>
          <w:color w:val="000000"/>
          <w:sz w:val="16"/>
          <w:szCs w:val="16"/>
          <w:lang w:val="es-ES"/>
        </w:rPr>
        <w:t>ClinicalTrials.gov 2020 [Consultado el 23 de marzo de 2020]. Disponible en: https://clinicaltrials.gov/ct2/show/NCT04315948 </w:t>
      </w:r>
    </w:p>
    <w:p w14:paraId="24A9D3CD" w14:textId="77777777" w:rsidR="00E878E1" w:rsidRPr="009367D1" w:rsidRDefault="00E878E1" w:rsidP="00E878E1">
      <w:pPr>
        <w:pStyle w:val="NormalWeb"/>
        <w:numPr>
          <w:ilvl w:val="0"/>
          <w:numId w:val="4"/>
        </w:numPr>
        <w:spacing w:before="0" w:beforeAutospacing="0" w:after="0" w:afterAutospacing="0"/>
        <w:jc w:val="both"/>
        <w:textAlignment w:val="baseline"/>
        <w:rPr>
          <w:rFonts w:asciiTheme="minorHAnsi" w:hAnsiTheme="minorHAnsi" w:cs="Calibri"/>
          <w:color w:val="000000"/>
          <w:sz w:val="18"/>
          <w:szCs w:val="18"/>
          <w:lang w:val="es-ES"/>
        </w:rPr>
      </w:pPr>
      <w:r w:rsidRPr="009367D1">
        <w:rPr>
          <w:rFonts w:ascii="Calibri" w:hAnsi="Calibri"/>
          <w:color w:val="000000"/>
          <w:sz w:val="16"/>
          <w:szCs w:val="16"/>
        </w:rPr>
        <w:t xml:space="preserve">Cao B et al. A trial of lopinavir-ritonavir in adults hospitalized with severe Covid-19. N </w:t>
      </w:r>
      <w:proofErr w:type="spellStart"/>
      <w:r w:rsidRPr="009367D1">
        <w:rPr>
          <w:rFonts w:ascii="Calibri" w:hAnsi="Calibri"/>
          <w:color w:val="000000"/>
          <w:sz w:val="16"/>
          <w:szCs w:val="16"/>
        </w:rPr>
        <w:t>Engl</w:t>
      </w:r>
      <w:proofErr w:type="spellEnd"/>
      <w:r w:rsidRPr="009367D1">
        <w:rPr>
          <w:rFonts w:ascii="Calibri" w:hAnsi="Calibri"/>
          <w:color w:val="000000"/>
          <w:sz w:val="16"/>
          <w:szCs w:val="16"/>
        </w:rPr>
        <w:t xml:space="preserve"> J Med 2020 March 18 (</w:t>
      </w:r>
      <w:proofErr w:type="spellStart"/>
      <w:r w:rsidRPr="009367D1">
        <w:rPr>
          <w:rFonts w:ascii="Calibri" w:hAnsi="Calibri"/>
          <w:color w:val="000000"/>
          <w:sz w:val="16"/>
          <w:szCs w:val="16"/>
        </w:rPr>
        <w:t>epub</w:t>
      </w:r>
      <w:proofErr w:type="spellEnd"/>
      <w:r w:rsidRPr="009367D1">
        <w:rPr>
          <w:rFonts w:ascii="Calibri" w:hAnsi="Calibri"/>
          <w:color w:val="000000"/>
          <w:sz w:val="16"/>
          <w:szCs w:val="16"/>
        </w:rPr>
        <w:t>).</w:t>
      </w:r>
    </w:p>
    <w:p w14:paraId="222F180C" w14:textId="77777777" w:rsidR="00E878E1" w:rsidRPr="00CB3A16" w:rsidRDefault="00E878E1" w:rsidP="00E878E1">
      <w:pPr>
        <w:pStyle w:val="NormalWeb"/>
        <w:numPr>
          <w:ilvl w:val="0"/>
          <w:numId w:val="4"/>
        </w:numPr>
        <w:spacing w:before="0" w:beforeAutospacing="0" w:after="0" w:afterAutospacing="0"/>
        <w:jc w:val="both"/>
        <w:textAlignment w:val="baseline"/>
        <w:rPr>
          <w:rFonts w:asciiTheme="minorHAnsi" w:hAnsiTheme="minorHAnsi" w:cs="Calibri"/>
          <w:color w:val="000000"/>
          <w:sz w:val="18"/>
          <w:szCs w:val="18"/>
          <w:lang w:val="es-ES"/>
        </w:rPr>
      </w:pPr>
      <w:r w:rsidRPr="009367D1">
        <w:rPr>
          <w:rFonts w:ascii="Calibri" w:hAnsi="Calibri"/>
          <w:color w:val="000000"/>
          <w:sz w:val="16"/>
          <w:szCs w:val="16"/>
        </w:rPr>
        <w:t xml:space="preserve">Anon. Covid-19 et </w:t>
      </w:r>
      <w:proofErr w:type="spellStart"/>
      <w:r w:rsidRPr="009367D1">
        <w:rPr>
          <w:rFonts w:ascii="Calibri" w:hAnsi="Calibri"/>
          <w:color w:val="000000"/>
          <w:sz w:val="16"/>
          <w:szCs w:val="16"/>
        </w:rPr>
        <w:t>essais</w:t>
      </w:r>
      <w:proofErr w:type="spellEnd"/>
      <w:r w:rsidRPr="009367D1">
        <w:rPr>
          <w:rFonts w:ascii="Calibri" w:hAnsi="Calibri"/>
          <w:color w:val="000000"/>
          <w:sz w:val="16"/>
          <w:szCs w:val="16"/>
        </w:rPr>
        <w:t xml:space="preserve"> de </w:t>
      </w:r>
      <w:proofErr w:type="spellStart"/>
      <w:r w:rsidRPr="009367D1">
        <w:rPr>
          <w:rFonts w:ascii="Calibri" w:hAnsi="Calibri"/>
          <w:color w:val="000000"/>
          <w:sz w:val="16"/>
          <w:szCs w:val="16"/>
        </w:rPr>
        <w:t>médicaments</w:t>
      </w:r>
      <w:proofErr w:type="spellEnd"/>
      <w:r w:rsidRPr="009367D1">
        <w:rPr>
          <w:rFonts w:ascii="Calibri" w:hAnsi="Calibri"/>
          <w:color w:val="000000"/>
          <w:sz w:val="16"/>
          <w:szCs w:val="16"/>
        </w:rPr>
        <w:t xml:space="preserve"> : que faire des premiers </w:t>
      </w:r>
      <w:proofErr w:type="spellStart"/>
      <w:r w:rsidRPr="009367D1">
        <w:rPr>
          <w:rFonts w:ascii="Calibri" w:hAnsi="Calibri"/>
          <w:color w:val="000000"/>
          <w:sz w:val="16"/>
          <w:szCs w:val="16"/>
        </w:rPr>
        <w:t>résultats</w:t>
      </w:r>
      <w:proofErr w:type="spellEnd"/>
      <w:r w:rsidRPr="009367D1">
        <w:rPr>
          <w:rFonts w:ascii="Calibri" w:hAnsi="Calibri"/>
          <w:color w:val="000000"/>
          <w:sz w:val="16"/>
          <w:szCs w:val="16"/>
        </w:rPr>
        <w:t xml:space="preserve"> </w:t>
      </w:r>
      <w:proofErr w:type="spellStart"/>
      <w:r w:rsidRPr="009367D1">
        <w:rPr>
          <w:rFonts w:ascii="Calibri" w:hAnsi="Calibri"/>
          <w:color w:val="000000"/>
          <w:sz w:val="16"/>
          <w:szCs w:val="16"/>
        </w:rPr>
        <w:t>d'évaluation</w:t>
      </w:r>
      <w:proofErr w:type="spellEnd"/>
      <w:r w:rsidRPr="009367D1">
        <w:rPr>
          <w:rFonts w:ascii="Calibri" w:hAnsi="Calibri"/>
          <w:color w:val="000000"/>
          <w:sz w:val="16"/>
          <w:szCs w:val="16"/>
        </w:rPr>
        <w:t xml:space="preserve"> ? </w:t>
      </w:r>
      <w:proofErr w:type="spellStart"/>
      <w:r w:rsidRPr="009367D1">
        <w:rPr>
          <w:rFonts w:ascii="Calibri" w:hAnsi="Calibri"/>
          <w:color w:val="000000"/>
          <w:sz w:val="16"/>
          <w:szCs w:val="16"/>
          <w:lang w:val="es-ES"/>
        </w:rPr>
        <w:t>Prescrire</w:t>
      </w:r>
      <w:proofErr w:type="spellEnd"/>
      <w:r w:rsidRPr="009367D1">
        <w:rPr>
          <w:rFonts w:ascii="Calibri" w:hAnsi="Calibri"/>
          <w:color w:val="000000"/>
          <w:sz w:val="16"/>
          <w:szCs w:val="16"/>
          <w:lang w:val="es-ES"/>
        </w:rPr>
        <w:t xml:space="preserve"> 23 </w:t>
      </w:r>
      <w:proofErr w:type="spellStart"/>
      <w:r w:rsidRPr="009367D1">
        <w:rPr>
          <w:rFonts w:ascii="Calibri" w:hAnsi="Calibri"/>
          <w:color w:val="000000"/>
          <w:sz w:val="16"/>
          <w:szCs w:val="16"/>
          <w:lang w:val="es-ES"/>
        </w:rPr>
        <w:t>mars</w:t>
      </w:r>
      <w:proofErr w:type="spellEnd"/>
      <w:r w:rsidRPr="009367D1">
        <w:rPr>
          <w:rFonts w:ascii="Calibri" w:hAnsi="Calibri"/>
          <w:color w:val="000000"/>
          <w:sz w:val="16"/>
          <w:szCs w:val="16"/>
          <w:lang w:val="es-ES"/>
        </w:rPr>
        <w:t xml:space="preserve"> 2020. </w:t>
      </w:r>
      <w:hyperlink r:id="rId44" w:history="1">
        <w:r w:rsidRPr="00757155">
          <w:rPr>
            <w:rStyle w:val="Hipervnculo"/>
            <w:rFonts w:ascii="Calibri" w:hAnsi="Calibri"/>
            <w:sz w:val="16"/>
            <w:szCs w:val="16"/>
            <w:lang w:val="es-ES"/>
          </w:rPr>
          <w:t>https://bit.ly/39ons1w</w:t>
        </w:r>
      </w:hyperlink>
    </w:p>
    <w:p w14:paraId="03BA3D29" w14:textId="77777777" w:rsidR="00E878E1" w:rsidRPr="00CB3A16" w:rsidRDefault="00E878E1" w:rsidP="00E878E1">
      <w:pPr>
        <w:pStyle w:val="NormalWeb"/>
        <w:numPr>
          <w:ilvl w:val="0"/>
          <w:numId w:val="4"/>
        </w:numPr>
        <w:spacing w:before="0" w:beforeAutospacing="0" w:after="0" w:afterAutospacing="0"/>
        <w:jc w:val="both"/>
        <w:textAlignment w:val="baseline"/>
        <w:rPr>
          <w:rFonts w:asciiTheme="minorHAnsi" w:hAnsiTheme="minorHAnsi" w:cs="Calibri"/>
          <w:color w:val="000000"/>
          <w:sz w:val="18"/>
          <w:szCs w:val="18"/>
          <w:lang w:val="es-ES"/>
        </w:rPr>
      </w:pPr>
      <w:r w:rsidRPr="00CB3A16">
        <w:rPr>
          <w:rFonts w:ascii="Calibri" w:hAnsi="Calibri"/>
          <w:color w:val="000000"/>
          <w:sz w:val="16"/>
          <w:szCs w:val="16"/>
          <w:lang w:val="es-ES"/>
        </w:rPr>
        <w:t xml:space="preserve">Sociedad Española de Reumatología </w:t>
      </w:r>
      <w:proofErr w:type="spellStart"/>
      <w:r w:rsidRPr="00CB3A16">
        <w:rPr>
          <w:rFonts w:ascii="Calibri" w:hAnsi="Calibri"/>
          <w:color w:val="000000"/>
          <w:sz w:val="16"/>
          <w:szCs w:val="16"/>
          <w:lang w:val="es-ES"/>
        </w:rPr>
        <w:t>Effective</w:t>
      </w:r>
      <w:proofErr w:type="spellEnd"/>
      <w:r w:rsidRPr="00CB3A16">
        <w:rPr>
          <w:rFonts w:ascii="Calibri" w:hAnsi="Calibri"/>
          <w:color w:val="000000"/>
          <w:sz w:val="16"/>
          <w:szCs w:val="16"/>
          <w:lang w:val="es-ES"/>
        </w:rPr>
        <w:t xml:space="preserve"> </w:t>
      </w:r>
      <w:proofErr w:type="spellStart"/>
      <w:r w:rsidRPr="00CB3A16">
        <w:rPr>
          <w:rFonts w:ascii="Calibri" w:hAnsi="Calibri"/>
          <w:color w:val="000000"/>
          <w:sz w:val="16"/>
          <w:szCs w:val="16"/>
          <w:lang w:val="es-ES"/>
        </w:rPr>
        <w:t>Treatment</w:t>
      </w:r>
      <w:proofErr w:type="spellEnd"/>
      <w:r w:rsidRPr="00CB3A16">
        <w:rPr>
          <w:rFonts w:ascii="Calibri" w:hAnsi="Calibri"/>
          <w:color w:val="000000"/>
          <w:sz w:val="16"/>
          <w:szCs w:val="16"/>
          <w:lang w:val="es-ES"/>
        </w:rPr>
        <w:t xml:space="preserve"> of </w:t>
      </w:r>
      <w:proofErr w:type="spellStart"/>
      <w:r w:rsidRPr="00CB3A16">
        <w:rPr>
          <w:rFonts w:ascii="Calibri" w:hAnsi="Calibri"/>
          <w:color w:val="000000"/>
          <w:sz w:val="16"/>
          <w:szCs w:val="16"/>
          <w:lang w:val="es-ES"/>
        </w:rPr>
        <w:t>Severe</w:t>
      </w:r>
      <w:proofErr w:type="spellEnd"/>
      <w:r w:rsidRPr="00CB3A16">
        <w:rPr>
          <w:rFonts w:ascii="Calibri" w:hAnsi="Calibri"/>
          <w:color w:val="000000"/>
          <w:sz w:val="16"/>
          <w:szCs w:val="16"/>
          <w:lang w:val="es-ES"/>
        </w:rPr>
        <w:t xml:space="preserve"> COVID-19 </w:t>
      </w:r>
      <w:proofErr w:type="spellStart"/>
      <w:r w:rsidRPr="00CB3A16">
        <w:rPr>
          <w:rFonts w:ascii="Calibri" w:hAnsi="Calibri"/>
          <w:color w:val="000000"/>
          <w:sz w:val="16"/>
          <w:szCs w:val="16"/>
          <w:lang w:val="es-ES"/>
        </w:rPr>
        <w:t>Patients</w:t>
      </w:r>
      <w:proofErr w:type="spellEnd"/>
      <w:r w:rsidRPr="00CB3A16">
        <w:rPr>
          <w:rFonts w:ascii="Calibri" w:hAnsi="Calibri"/>
          <w:color w:val="000000"/>
          <w:sz w:val="16"/>
          <w:szCs w:val="16"/>
          <w:lang w:val="es-ES"/>
        </w:rPr>
        <w:t xml:space="preserve"> </w:t>
      </w:r>
      <w:proofErr w:type="spellStart"/>
      <w:r w:rsidRPr="00CB3A16">
        <w:rPr>
          <w:rFonts w:ascii="Calibri" w:hAnsi="Calibri"/>
          <w:color w:val="000000"/>
          <w:sz w:val="16"/>
          <w:szCs w:val="16"/>
          <w:lang w:val="es-ES"/>
        </w:rPr>
        <w:t>with</w:t>
      </w:r>
      <w:proofErr w:type="spellEnd"/>
      <w:r w:rsidRPr="00CB3A16">
        <w:rPr>
          <w:rFonts w:ascii="Calibri" w:hAnsi="Calibri"/>
          <w:color w:val="000000"/>
          <w:sz w:val="16"/>
          <w:szCs w:val="16"/>
          <w:lang w:val="es-ES"/>
        </w:rPr>
        <w:t xml:space="preserve"> </w:t>
      </w:r>
      <w:proofErr w:type="spellStart"/>
      <w:r w:rsidRPr="00CB3A16">
        <w:rPr>
          <w:rFonts w:ascii="Calibri" w:hAnsi="Calibri"/>
          <w:color w:val="000000"/>
          <w:sz w:val="16"/>
          <w:szCs w:val="16"/>
          <w:lang w:val="es-ES"/>
        </w:rPr>
        <w:t>Tocilizumab</w:t>
      </w:r>
      <w:proofErr w:type="spellEnd"/>
      <w:r w:rsidRPr="00CB3A16">
        <w:rPr>
          <w:rFonts w:ascii="Calibri" w:hAnsi="Calibri"/>
          <w:color w:val="000000"/>
          <w:sz w:val="16"/>
          <w:szCs w:val="16"/>
          <w:lang w:val="es-ES"/>
        </w:rPr>
        <w:t xml:space="preserve"> </w:t>
      </w:r>
      <w:hyperlink r:id="rId45" w:history="1">
        <w:r w:rsidRPr="00757155">
          <w:rPr>
            <w:rStyle w:val="Hipervnculo"/>
            <w:rFonts w:ascii="Calibri" w:hAnsi="Calibri"/>
            <w:sz w:val="16"/>
            <w:szCs w:val="16"/>
            <w:lang w:val="es-ES"/>
          </w:rPr>
          <w:t>https://www.ser.es/wp-content/uploads/2020/03/TCZ-and-COVID-19.pdf</w:t>
        </w:r>
      </w:hyperlink>
    </w:p>
    <w:p w14:paraId="1AC8F53C" w14:textId="77777777" w:rsidR="00E878E1" w:rsidRPr="00CB3A16" w:rsidRDefault="00E878E1" w:rsidP="00E878E1">
      <w:pPr>
        <w:pStyle w:val="NormalWeb"/>
        <w:numPr>
          <w:ilvl w:val="0"/>
          <w:numId w:val="4"/>
        </w:numPr>
        <w:spacing w:before="0" w:beforeAutospacing="0" w:after="0" w:afterAutospacing="0"/>
        <w:jc w:val="both"/>
        <w:textAlignment w:val="baseline"/>
        <w:rPr>
          <w:rFonts w:asciiTheme="minorHAnsi" w:hAnsiTheme="minorHAnsi" w:cs="Calibri"/>
          <w:color w:val="000000"/>
          <w:sz w:val="18"/>
          <w:szCs w:val="18"/>
        </w:rPr>
      </w:pPr>
      <w:r w:rsidRPr="00CB3A16">
        <w:rPr>
          <w:rFonts w:ascii="Calibri" w:hAnsi="Calibri"/>
          <w:color w:val="000000"/>
          <w:sz w:val="16"/>
          <w:szCs w:val="16"/>
        </w:rPr>
        <w:t xml:space="preserve">COVID-19: consider cytokine storm syndromes and immunosuppression </w:t>
      </w:r>
      <w:hyperlink r:id="rId46" w:history="1">
        <w:r w:rsidRPr="00CB3A16">
          <w:rPr>
            <w:rStyle w:val="Hipervnculo"/>
            <w:rFonts w:ascii="Calibri" w:hAnsi="Calibri"/>
            <w:sz w:val="16"/>
            <w:szCs w:val="16"/>
          </w:rPr>
          <w:t>https://www.thelancet.com/action/showPdf?pii=S0140-6736%2820%2930628-0</w:t>
        </w:r>
      </w:hyperlink>
    </w:p>
    <w:p w14:paraId="2A74C023" w14:textId="77777777" w:rsidR="00E878E1" w:rsidRPr="00CB3A16" w:rsidRDefault="00E878E1" w:rsidP="00E878E1">
      <w:pPr>
        <w:pStyle w:val="NormalWeb"/>
        <w:numPr>
          <w:ilvl w:val="0"/>
          <w:numId w:val="4"/>
        </w:numPr>
        <w:spacing w:before="0" w:beforeAutospacing="0" w:after="0" w:afterAutospacing="0"/>
        <w:jc w:val="both"/>
        <w:textAlignment w:val="baseline"/>
        <w:rPr>
          <w:rFonts w:asciiTheme="minorHAnsi" w:hAnsiTheme="minorHAnsi" w:cs="Calibri"/>
          <w:color w:val="000000"/>
          <w:sz w:val="18"/>
          <w:szCs w:val="18"/>
        </w:rPr>
      </w:pPr>
      <w:r w:rsidRPr="00CB3A16">
        <w:rPr>
          <w:rFonts w:ascii="Calibri" w:hAnsi="Calibri"/>
          <w:color w:val="000000"/>
          <w:sz w:val="16"/>
          <w:szCs w:val="16"/>
        </w:rPr>
        <w:t>Tocilizumab in COVID-19 Pneumonia (TOCIVID-19) (TOCIVID-19) https://www.clinicaltrials.gov/ct2/show/NCT04317092</w:t>
      </w:r>
    </w:p>
    <w:p w14:paraId="2E93A91A" w14:textId="1B29DA75" w:rsidR="00D278B6" w:rsidRPr="00E878E1" w:rsidRDefault="00D278B6" w:rsidP="00E878E1">
      <w:pPr>
        <w:pBdr>
          <w:top w:val="nil"/>
          <w:left w:val="nil"/>
          <w:bottom w:val="nil"/>
          <w:right w:val="nil"/>
          <w:between w:val="nil"/>
        </w:pBdr>
        <w:spacing w:after="0" w:line="360" w:lineRule="auto"/>
        <w:jc w:val="both"/>
        <w:rPr>
          <w:color w:val="000000"/>
          <w:sz w:val="20"/>
          <w:szCs w:val="20"/>
          <w:lang w:val="en-US"/>
        </w:rPr>
      </w:pPr>
    </w:p>
    <w:p w14:paraId="4D7024CF" w14:textId="77777777" w:rsidR="00D278B6" w:rsidRPr="00E878E1" w:rsidRDefault="00D278B6" w:rsidP="005C7F16">
      <w:pPr>
        <w:pBdr>
          <w:top w:val="nil"/>
          <w:left w:val="nil"/>
          <w:bottom w:val="nil"/>
          <w:right w:val="nil"/>
          <w:between w:val="nil"/>
        </w:pBdr>
        <w:spacing w:after="0" w:line="360" w:lineRule="auto"/>
        <w:ind w:left="720"/>
        <w:jc w:val="both"/>
        <w:rPr>
          <w:color w:val="000000"/>
          <w:sz w:val="20"/>
          <w:szCs w:val="20"/>
          <w:lang w:val="en-US"/>
        </w:rPr>
      </w:pPr>
    </w:p>
    <w:p w14:paraId="0A859C70" w14:textId="58D2CFF9" w:rsidR="00F079AB" w:rsidRDefault="00F079AB" w:rsidP="00F079AB">
      <w:pPr>
        <w:spacing w:after="0" w:line="360" w:lineRule="auto"/>
        <w:ind w:hanging="426"/>
        <w:rPr>
          <w:color w:val="000000"/>
          <w:sz w:val="20"/>
          <w:szCs w:val="20"/>
        </w:rPr>
      </w:pPr>
    </w:p>
    <w:p w14:paraId="7873056C" w14:textId="39D0637E" w:rsidR="00F079AB" w:rsidRDefault="00F079AB" w:rsidP="00F079AB">
      <w:pPr>
        <w:pBdr>
          <w:top w:val="nil"/>
          <w:left w:val="nil"/>
          <w:bottom w:val="nil"/>
          <w:right w:val="nil"/>
          <w:between w:val="nil"/>
        </w:pBdr>
        <w:spacing w:after="0" w:line="360" w:lineRule="auto"/>
        <w:ind w:hanging="426"/>
        <w:jc w:val="center"/>
        <w:rPr>
          <w:color w:val="000000"/>
          <w:sz w:val="20"/>
          <w:szCs w:val="20"/>
        </w:rPr>
        <w:sectPr w:rsidR="00F079AB" w:rsidSect="00F079AB">
          <w:headerReference w:type="default" r:id="rId47"/>
          <w:footerReference w:type="default" r:id="rId48"/>
          <w:pgSz w:w="12242" w:h="20163" w:code="5"/>
          <w:pgMar w:top="1418" w:right="1185" w:bottom="1418" w:left="1701" w:header="397" w:footer="851" w:gutter="0"/>
          <w:pgNumType w:start="1"/>
          <w:cols w:space="720"/>
          <w:docGrid w:linePitch="299"/>
        </w:sectPr>
      </w:pPr>
    </w:p>
    <w:p w14:paraId="2787D77F" w14:textId="315A0D6D" w:rsidR="00CD3B83" w:rsidRDefault="00CD3B83" w:rsidP="00F079AB">
      <w:pPr>
        <w:pBdr>
          <w:top w:val="nil"/>
          <w:left w:val="nil"/>
          <w:bottom w:val="nil"/>
          <w:right w:val="nil"/>
          <w:between w:val="nil"/>
        </w:pBdr>
        <w:spacing w:after="0" w:line="360" w:lineRule="auto"/>
        <w:ind w:hanging="426"/>
      </w:pPr>
    </w:p>
    <w:sectPr w:rsidR="00CD3B83" w:rsidSect="00F079AB">
      <w:type w:val="continuous"/>
      <w:pgSz w:w="12242" w:h="20163" w:code="5"/>
      <w:pgMar w:top="1418" w:right="1185" w:bottom="1418" w:left="1701" w:header="397" w:footer="851" w:gutter="0"/>
      <w:pgNumType w:start="1"/>
      <w:cols w:num="2" w:space="113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1869C" w14:textId="77777777" w:rsidR="003076EE" w:rsidRDefault="003076EE">
      <w:pPr>
        <w:spacing w:after="0" w:line="240" w:lineRule="auto"/>
      </w:pPr>
      <w:r>
        <w:separator/>
      </w:r>
    </w:p>
  </w:endnote>
  <w:endnote w:type="continuationSeparator" w:id="0">
    <w:p w14:paraId="461B4C57" w14:textId="77777777" w:rsidR="003076EE" w:rsidRDefault="00307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panose1 w:val="020B0604020202020204"/>
    <w:charset w:val="00"/>
    <w:family w:val="auto"/>
    <w:pitch w:val="default"/>
  </w:font>
  <w:font w:name="Georgia">
    <w:panose1 w:val="02040502050405020303"/>
    <w:charset w:val="00"/>
    <w:family w:val="auto"/>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7" w14:textId="7FF5EFC1" w:rsidR="00F62A78" w:rsidRDefault="00E72368">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F4562">
      <w:rPr>
        <w:noProof/>
        <w:color w:val="000000"/>
      </w:rPr>
      <w:t>2</w:t>
    </w:r>
    <w:r>
      <w:rPr>
        <w:color w:val="000000"/>
      </w:rPr>
      <w:fldChar w:fldCharType="end"/>
    </w:r>
  </w:p>
  <w:p w14:paraId="00000028" w14:textId="77777777" w:rsidR="00F62A78" w:rsidRDefault="00F62A78">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0A31E" w14:textId="77777777" w:rsidR="003076EE" w:rsidRDefault="003076EE">
      <w:pPr>
        <w:spacing w:after="0" w:line="240" w:lineRule="auto"/>
      </w:pPr>
      <w:r>
        <w:separator/>
      </w:r>
    </w:p>
  </w:footnote>
  <w:footnote w:type="continuationSeparator" w:id="0">
    <w:p w14:paraId="18C2B5F8" w14:textId="77777777" w:rsidR="003076EE" w:rsidRDefault="00307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E17CB" w14:textId="762BF9F7" w:rsidR="002425EC" w:rsidRDefault="00F079AB" w:rsidP="005C7F16">
    <w:pPr>
      <w:pStyle w:val="Encabezado"/>
      <w:tabs>
        <w:tab w:val="clear" w:pos="4419"/>
        <w:tab w:val="clear" w:pos="8838"/>
        <w:tab w:val="right" w:pos="9356"/>
      </w:tabs>
    </w:pPr>
    <w:r>
      <w:ptab w:relativeTo="margin" w:alignment="center" w:leader="none"/>
    </w:r>
    <w:r w:rsidR="002425EC" w:rsidRPr="00677EDE">
      <w:rPr>
        <w:noProof/>
        <w:lang w:eastAsia="es-ES"/>
      </w:rPr>
      <w:drawing>
        <wp:anchor distT="0" distB="0" distL="114300" distR="114300" simplePos="0" relativeHeight="251658240" behindDoc="0" locked="0" layoutInCell="1" allowOverlap="1" wp14:anchorId="34B3A448" wp14:editId="0BBD4270">
          <wp:simplePos x="0" y="0"/>
          <wp:positionH relativeFrom="page">
            <wp:align>center</wp:align>
          </wp:positionH>
          <wp:positionV relativeFrom="paragraph">
            <wp:posOffset>-271780</wp:posOffset>
          </wp:positionV>
          <wp:extent cx="7739380" cy="17970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24718" t="15370" r="24608" b="66003"/>
                  <a:stretch>
                    <a:fillRect/>
                  </a:stretch>
                </pic:blipFill>
                <pic:spPr bwMode="auto">
                  <a:xfrm>
                    <a:off x="0" y="0"/>
                    <a:ext cx="7739380" cy="1797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7F1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15A0D"/>
    <w:multiLevelType w:val="hybridMultilevel"/>
    <w:tmpl w:val="F898AA26"/>
    <w:lvl w:ilvl="0" w:tplc="9FCCEDF8">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E6804BD"/>
    <w:multiLevelType w:val="hybridMultilevel"/>
    <w:tmpl w:val="CB1A382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9E3259A"/>
    <w:multiLevelType w:val="multilevel"/>
    <w:tmpl w:val="66065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225109"/>
    <w:multiLevelType w:val="multilevel"/>
    <w:tmpl w:val="F94EACC4"/>
    <w:lvl w:ilvl="0">
      <w:start w:val="1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A78"/>
    <w:rsid w:val="00015F60"/>
    <w:rsid w:val="00162FCC"/>
    <w:rsid w:val="002425EC"/>
    <w:rsid w:val="002D5374"/>
    <w:rsid w:val="002F4159"/>
    <w:rsid w:val="003076EE"/>
    <w:rsid w:val="003C5743"/>
    <w:rsid w:val="004B626D"/>
    <w:rsid w:val="00513200"/>
    <w:rsid w:val="005C13D7"/>
    <w:rsid w:val="005C7F16"/>
    <w:rsid w:val="00682236"/>
    <w:rsid w:val="006849EE"/>
    <w:rsid w:val="006F4562"/>
    <w:rsid w:val="008C2700"/>
    <w:rsid w:val="008F1382"/>
    <w:rsid w:val="00981AAA"/>
    <w:rsid w:val="00A32B99"/>
    <w:rsid w:val="00AF6A8F"/>
    <w:rsid w:val="00C93DD8"/>
    <w:rsid w:val="00CD3B83"/>
    <w:rsid w:val="00D278B6"/>
    <w:rsid w:val="00E30F4D"/>
    <w:rsid w:val="00E72368"/>
    <w:rsid w:val="00E878E1"/>
    <w:rsid w:val="00EB7838"/>
    <w:rsid w:val="00F079AB"/>
    <w:rsid w:val="00F62A78"/>
    <w:rsid w:val="00FE3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339033"/>
  <w15:docId w15:val="{41C7CB6C-B1BC-CB40-8AF4-A6433734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styleId="Tablaconcuadrcula">
    <w:name w:val="Table Grid"/>
    <w:basedOn w:val="Tablanormal"/>
    <w:uiPriority w:val="39"/>
    <w:rsid w:val="004E2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B5D3C"/>
    <w:pPr>
      <w:spacing w:after="0" w:line="240" w:lineRule="auto"/>
    </w:pPr>
  </w:style>
  <w:style w:type="paragraph" w:styleId="Encabezado">
    <w:name w:val="header"/>
    <w:basedOn w:val="Normal"/>
    <w:link w:val="EncabezadoCar"/>
    <w:uiPriority w:val="99"/>
    <w:unhideWhenUsed/>
    <w:rsid w:val="00242D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2DB9"/>
  </w:style>
  <w:style w:type="paragraph" w:styleId="Piedepgina">
    <w:name w:val="footer"/>
    <w:basedOn w:val="Normal"/>
    <w:link w:val="PiedepginaCar"/>
    <w:uiPriority w:val="99"/>
    <w:unhideWhenUsed/>
    <w:rsid w:val="00242D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2DB9"/>
  </w:style>
  <w:style w:type="paragraph" w:styleId="Prrafodelista">
    <w:name w:val="List Paragraph"/>
    <w:basedOn w:val="Normal"/>
    <w:uiPriority w:val="34"/>
    <w:qFormat/>
    <w:rsid w:val="00C147F6"/>
    <w:pPr>
      <w:ind w:left="720"/>
      <w:contextualSpacing/>
    </w:p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link w:val="Textocomentario"/>
    <w:uiPriority w:val="99"/>
    <w:semiHidden/>
    <w:rPr>
      <w:sz w:val="20"/>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top w:w="28" w:type="dxa"/>
        <w:left w:w="108" w:type="dxa"/>
        <w:bottom w:w="28" w:type="dxa"/>
        <w:right w:w="108" w:type="dxa"/>
      </w:tblCellMar>
    </w:tblPr>
  </w:style>
  <w:style w:type="paragraph" w:styleId="Textodeglobo">
    <w:name w:val="Balloon Text"/>
    <w:basedOn w:val="Normal"/>
    <w:link w:val="TextodegloboCar"/>
    <w:uiPriority w:val="99"/>
    <w:semiHidden/>
    <w:unhideWhenUsed/>
    <w:rsid w:val="00FE32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3219"/>
    <w:rPr>
      <w:rFonts w:ascii="Segoe UI" w:hAnsi="Segoe UI" w:cs="Segoe UI"/>
      <w:sz w:val="18"/>
      <w:szCs w:val="18"/>
    </w:rPr>
  </w:style>
  <w:style w:type="paragraph" w:customStyle="1" w:styleId="NewsletterDate">
    <w:name w:val="Newsletter Date"/>
    <w:basedOn w:val="Normal"/>
    <w:rsid w:val="002425EC"/>
    <w:pPr>
      <w:spacing w:after="0" w:line="240" w:lineRule="auto"/>
    </w:pPr>
    <w:rPr>
      <w:rFonts w:ascii="Century Gothic" w:eastAsia="Times New Roman" w:hAnsi="Century Gothic" w:cs="Century Gothic"/>
      <w:color w:val="3682A2"/>
      <w:lang w:eastAsia="es-ES" w:bidi="es-ES"/>
    </w:rPr>
  </w:style>
  <w:style w:type="paragraph" w:styleId="NormalWeb">
    <w:name w:val="Normal (Web)"/>
    <w:basedOn w:val="Normal"/>
    <w:uiPriority w:val="99"/>
    <w:unhideWhenUsed/>
    <w:rsid w:val="00D278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unhideWhenUsed/>
    <w:rsid w:val="00E878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iipris03.cofepris.gob.mx/Resoluciones/Consultas/ConWebRegEnsayosClinicosDetalle.asp?dsolicitud=5841" TargetMode="External"/><Relationship Id="rId18" Type="http://schemas.openxmlformats.org/officeDocument/2006/relationships/hyperlink" Target="https://www.minsalud.gov.co/Paginas/Hidroxicloroquina-y-cloroquina-se-podran-usar-para-tratamiento-de-covid-%E2%80%93-19.aspx" TargetMode="External"/><Relationship Id="rId26" Type="http://schemas.openxmlformats.org/officeDocument/2006/relationships/hyperlink" Target="https://doi.org/10.1016/j.ijantimicag.2020.105949" TargetMode="External"/><Relationship Id="rId39" Type="http://schemas.openxmlformats.org/officeDocument/2006/relationships/hyperlink" Target="https://clinicaltrials.gov/" TargetMode="External"/><Relationship Id="rId21" Type="http://schemas.openxmlformats.org/officeDocument/2006/relationships/hyperlink" Target="https://www.nature.com/articles/s41422-020-0282-0" TargetMode="External"/><Relationship Id="rId34" Type="http://schemas.openxmlformats.org/officeDocument/2006/relationships/hyperlink" Target="https://clinicaltrials.gov/" TargetMode="External"/><Relationship Id="rId42" Type="http://schemas.openxmlformats.org/officeDocument/2006/relationships/hyperlink" Target="https://clinicaltrials.gov/ct2/show/NCT04276688"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spbs.gov.py/dependencias/portal/adjunto/cb22c6-RESOLUCIONSG.N107.pdf" TargetMode="External"/><Relationship Id="rId29" Type="http://schemas.openxmlformats.org/officeDocument/2006/relationships/hyperlink" Target="https://www.aemps.gob.es/la-aemps/ultima-informacion-de-la-aemps-acerca-del-covid%E2%80%9119/tratamientos-disponibles-para-el-manejo-de-la-infeccion-respiratoria-por-sars-cov-2/" TargetMode="External"/><Relationship Id="rId11" Type="http://schemas.openxmlformats.org/officeDocument/2006/relationships/hyperlink" Target="http://siipris03.cofepris.gob.mx/Resoluciones/Consultas/ConWebRegEnsayosClinicosDetalle.asp?dsolicitud=5843" TargetMode="External"/><Relationship Id="rId24" Type="http://schemas.openxmlformats.org/officeDocument/2006/relationships/hyperlink" Target="http://rs.yiigle.com/CN112147202003/1184469.htm" TargetMode="External"/><Relationship Id="rId32" Type="http://schemas.openxmlformats.org/officeDocument/2006/relationships/hyperlink" Target="https://www.fundacionfemeba.org.ar/blog/farmacologia-7/post/informe-coronavirus-y-medicamentos-especificos-que-sabemos-hasta-ahora-47679" TargetMode="External"/><Relationship Id="rId37" Type="http://schemas.openxmlformats.org/officeDocument/2006/relationships/hyperlink" Target="https://clinicaltrials.gov/" TargetMode="External"/><Relationship Id="rId40" Type="http://schemas.openxmlformats.org/officeDocument/2006/relationships/hyperlink" Target="https://www.ema.europa.eu/en/documents/other/summary-compassionate-use-remdesivir-gilead_en.pdf" TargetMode="External"/><Relationship Id="rId45" Type="http://schemas.openxmlformats.org/officeDocument/2006/relationships/hyperlink" Target="https://www.ser.es/wp-content/uploads/2020/03/TCZ-and-COVID-19.pdf" TargetMode="External"/><Relationship Id="rId5" Type="http://schemas.openxmlformats.org/officeDocument/2006/relationships/webSettings" Target="webSettings.xml"/><Relationship Id="rId15" Type="http://schemas.openxmlformats.org/officeDocument/2006/relationships/hyperlink" Target="https://www.mspbs.gov.py/dependencias/portal/adjunto/6645ca-ManejoclnicodepacientesconenfermedadporelnuevocoronavirusCOVID19.pdf" TargetMode="External"/><Relationship Id="rId23" Type="http://schemas.openxmlformats.org/officeDocument/2006/relationships/hyperlink" Target="https://www.uptodate.com/login" TargetMode="External"/><Relationship Id="rId28" Type="http://schemas.openxmlformats.org/officeDocument/2006/relationships/hyperlink" Target="https://www.cdc.gov/coronavirus/2019-ncov/hcp/therapeutic-options.html" TargetMode="External"/><Relationship Id="rId36" Type="http://schemas.openxmlformats.org/officeDocument/2006/relationships/hyperlink" Target="https://clinicaltrials.gov/" TargetMode="External"/><Relationship Id="rId49" Type="http://schemas.openxmlformats.org/officeDocument/2006/relationships/fontTable" Target="fontTable.xml"/><Relationship Id="rId10" Type="http://schemas.openxmlformats.org/officeDocument/2006/relationships/hyperlink" Target="https://www.argentina.gob.ar/salud/coronavirus-COVID-19/abordaje-terapeutico" TargetMode="External"/><Relationship Id="rId19" Type="http://schemas.openxmlformats.org/officeDocument/2006/relationships/hyperlink" Target="https://cdn.www.gob.pe/uploads/document/file/574295/resolucion-ministerial-139-2020-MINSA.PDF" TargetMode="External"/><Relationship Id="rId31" Type="http://schemas.openxmlformats.org/officeDocument/2006/relationships/hyperlink" Target="http://www.farmacologia.hc.edu.uy/images/COVID19__antivirales_23_marzo_2020__2.pdf" TargetMode="External"/><Relationship Id="rId44" Type="http://schemas.openxmlformats.org/officeDocument/2006/relationships/hyperlink" Target="https://bit.ly/39ons1w" TargetMode="External"/><Relationship Id="rId4" Type="http://schemas.openxmlformats.org/officeDocument/2006/relationships/settings" Target="settings.xml"/><Relationship Id="rId9" Type="http://schemas.openxmlformats.org/officeDocument/2006/relationships/hyperlink" Target="https://jamanetwork.com/journals/jama/fullarticle/2763802" TargetMode="External"/><Relationship Id="rId14" Type="http://schemas.openxmlformats.org/officeDocument/2006/relationships/hyperlink" Target="https://www.mspbs.gov.py/dependencias/portal/adjunto/8f2b5d-3PLANNACIONALDERESPUESTAAVIRUSRESPIRATORIOS2020130320201.pdf" TargetMode="External"/><Relationship Id="rId22" Type="http://schemas.openxmlformats.org/officeDocument/2006/relationships/hyperlink" Target="https://academic.oup.com/cid/advance-article/doi/10.1093/cid/ciaa237/5801998" TargetMode="External"/><Relationship Id="rId27" Type="http://schemas.openxmlformats.org/officeDocument/2006/relationships/hyperlink" Target="https://es.cochrane.org/sites/es.cochrane.org/files/public/uploads/COVID-19/cochrane_navarra_covid-19_cloroquina_hidroxicloroquina.pdf" TargetMode="External"/><Relationship Id="rId30" Type="http://schemas.openxmlformats.org/officeDocument/2006/relationships/hyperlink" Target="https://www.cdc.gov/coronavirus/2019-ncov/hcp/therapeutic-options.html" TargetMode="External"/><Relationship Id="rId35" Type="http://schemas.openxmlformats.org/officeDocument/2006/relationships/hyperlink" Target="https://clinicaltrials.gov" TargetMode="External"/><Relationship Id="rId43" Type="http://schemas.openxmlformats.org/officeDocument/2006/relationships/hyperlink" Target="http://www.isrctn.com/ISRCTN83971151" TargetMode="External"/><Relationship Id="rId48" Type="http://schemas.openxmlformats.org/officeDocument/2006/relationships/footer" Target="footer1.xml"/><Relationship Id="rId8" Type="http://schemas.openxmlformats.org/officeDocument/2006/relationships/hyperlink" Target="https://www.mscbs.gob.es/profesionales/saludPublica/ccayes/alertasActual/nCov-China/documentos/Protocolo_manejo_clinico_ah_COVID-19.pdf" TargetMode="External"/><Relationship Id="rId3" Type="http://schemas.openxmlformats.org/officeDocument/2006/relationships/styles" Target="styles.xml"/><Relationship Id="rId12" Type="http://schemas.openxmlformats.org/officeDocument/2006/relationships/hyperlink" Target="http://siipris03.cofepris.gob.mx/Resoluciones/Consultas/ConWebRegEnsayosClinicosDetalle.asp?dsolicitud=5842" TargetMode="External"/><Relationship Id="rId17" Type="http://schemas.openxmlformats.org/officeDocument/2006/relationships/hyperlink" Target="https://www.saude.gov.br/images/pdf/2020/marco/30/MS---0014167392---Nota-Informativa.pdf" TargetMode="External"/><Relationship Id="rId25" Type="http://schemas.openxmlformats.org/officeDocument/2006/relationships/hyperlink" Target="https://doi.org/10.1016/j.jcrc.2020.03.005" TargetMode="External"/><Relationship Id="rId33" Type="http://schemas.openxmlformats.org/officeDocument/2006/relationships/hyperlink" Target="https://clinicaltrials.gov" TargetMode="External"/><Relationship Id="rId38" Type="http://schemas.openxmlformats.org/officeDocument/2006/relationships/hyperlink" Target="https://clinicaltrials.gov/" TargetMode="External"/><Relationship Id="rId46" Type="http://schemas.openxmlformats.org/officeDocument/2006/relationships/hyperlink" Target="https://www.thelancet.com/action/showPdf?pii=S0140-6736%2820%2930628-0" TargetMode="External"/><Relationship Id="rId20" Type="http://schemas.openxmlformats.org/officeDocument/2006/relationships/hyperlink" Target="http://www.isrctn.com/ISRCTN83971151" TargetMode="External"/><Relationship Id="rId41" Type="http://schemas.openxmlformats.org/officeDocument/2006/relationships/hyperlink" Target="https://clinicaltrials.gov/ct2/show/NCT04254874"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kFWmDJmc7vOU2jrfJwAVpnjA==">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5149</Words>
  <Characters>28322</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lisbeth.tristan@gmail.com</cp:lastModifiedBy>
  <cp:revision>2</cp:revision>
  <dcterms:created xsi:type="dcterms:W3CDTF">2020-09-22T18:22:00Z</dcterms:created>
  <dcterms:modified xsi:type="dcterms:W3CDTF">2020-09-22T18:22:00Z</dcterms:modified>
</cp:coreProperties>
</file>